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B8A4315855590442B67E3B3C63F4E631"/>
        </w:placeholder>
      </w:sdtPr>
      <w:sdtEndPr>
        <w:rPr>
          <w:color w:val="523667"/>
        </w:rPr>
      </w:sdtEndPr>
      <w:sdtContent>
        <w:p w14:paraId="6CD8818E" w14:textId="77777777" w:rsidR="0053141B" w:rsidRPr="001439C1" w:rsidRDefault="00044669" w:rsidP="00C03436">
          <w:pPr>
            <w:pStyle w:val="BigHeading"/>
          </w:pPr>
          <w:r>
            <w:t>Community Needs Assessment Instructions</w:t>
          </w:r>
        </w:p>
      </w:sdtContent>
    </w:sdt>
    <w:p w14:paraId="48EF1308" w14:textId="77777777" w:rsidR="001439C1" w:rsidRDefault="001439C1" w:rsidP="00471744"/>
    <w:p w14:paraId="16B9E9DC" w14:textId="77777777" w:rsidR="00C82CB2" w:rsidRDefault="00C82CB2" w:rsidP="00C82CB2">
      <w:bookmarkStart w:id="0" w:name="_Toc324696395"/>
      <w:bookmarkStart w:id="1" w:name="_Toc325115765"/>
      <w:bookmarkStart w:id="2" w:name="_Toc325358580"/>
      <w:bookmarkStart w:id="3" w:name="_Toc325360168"/>
      <w:bookmarkStart w:id="4" w:name="_Toc325363483"/>
      <w:bookmarkStart w:id="5" w:name="_Toc325452313"/>
      <w:bookmarkStart w:id="6" w:name="_Toc326907553"/>
      <w:r w:rsidRPr="00C82CB2">
        <w:t>The Community Needs Assessment helps to understand how dementia friendly</w:t>
      </w:r>
      <w:r w:rsidRPr="00C82CB2" w:rsidDel="00D829A3">
        <w:t xml:space="preserve"> </w:t>
      </w:r>
      <w:r w:rsidRPr="00C82CB2">
        <w:t>your community is today by identifying current resources, strengths and needs. With that information, your action team can develop a plan for your community to become more informed, safe, and respectful for people with dementia.</w:t>
      </w:r>
    </w:p>
    <w:p w14:paraId="754D4920" w14:textId="77777777" w:rsidR="00C82CB2" w:rsidRPr="00C82CB2" w:rsidRDefault="00C82CB2" w:rsidP="00C82CB2"/>
    <w:p w14:paraId="30FB5746" w14:textId="77777777" w:rsidR="00C82CB2" w:rsidRDefault="00C82CB2" w:rsidP="00C82CB2">
      <w:r w:rsidRPr="00C82CB2">
        <w:t>Because everyone can make a difference in how Alzheimer’s impacts a community, the assessment looks at all community areas that can touch people with dementia and their families and caregivers. When fully completed, the assessment provides a broad look at your community, covering key aspects of a dementia-friendly community. It provides an inventory of resources that support people with dementia and their caregivers and collects public opinion about action priorities for moving the community toward being dementia friendly.</w:t>
      </w:r>
    </w:p>
    <w:p w14:paraId="354FDBA4" w14:textId="77777777" w:rsidR="00C82CB2" w:rsidRPr="00C82CB2" w:rsidRDefault="00C82CB2" w:rsidP="00C82CB2"/>
    <w:p w14:paraId="53A9F9CB" w14:textId="77777777" w:rsidR="00C82CB2" w:rsidRPr="00C82CB2" w:rsidRDefault="00C82CB2" w:rsidP="000F6806">
      <w:pPr>
        <w:pStyle w:val="PurpleSubhead"/>
      </w:pPr>
      <w:bookmarkStart w:id="7" w:name="_Toc220984111"/>
      <w:bookmarkStart w:id="8" w:name="_Toc220984220"/>
      <w:bookmarkStart w:id="9" w:name="_Toc431559694"/>
      <w:bookmarkStart w:id="10" w:name="_Toc431559798"/>
      <w:r w:rsidRPr="00C82CB2">
        <w:t>Fit the Assessment to Your Community</w:t>
      </w:r>
      <w:bookmarkEnd w:id="0"/>
      <w:bookmarkEnd w:id="1"/>
      <w:bookmarkEnd w:id="2"/>
      <w:bookmarkEnd w:id="3"/>
      <w:bookmarkEnd w:id="4"/>
      <w:bookmarkEnd w:id="5"/>
      <w:bookmarkEnd w:id="6"/>
      <w:bookmarkEnd w:id="7"/>
      <w:bookmarkEnd w:id="8"/>
      <w:bookmarkEnd w:id="9"/>
      <w:bookmarkEnd w:id="10"/>
    </w:p>
    <w:p w14:paraId="3AE0CB12" w14:textId="77777777" w:rsidR="00C82CB2" w:rsidRDefault="00C82CB2" w:rsidP="00C82CB2">
      <w:r w:rsidRPr="00C82CB2">
        <w:t>Every community is different in its capacity to commit time and resources to conducting an assessment, its needs and opportunities for being dementia friendly, and its ability to prioritize and act on identified needs. Your team will need to decide how to approach the community assessment. Follow these steps:</w:t>
      </w:r>
    </w:p>
    <w:p w14:paraId="5CDB41B6" w14:textId="77777777" w:rsidR="00C82CB2" w:rsidRPr="00C82CB2" w:rsidRDefault="00C82CB2" w:rsidP="00C82CB2"/>
    <w:p w14:paraId="6274CA97" w14:textId="77777777" w:rsidR="00C82CB2" w:rsidRDefault="00C82CB2" w:rsidP="00C82CB2">
      <w:r w:rsidRPr="00C82CB2">
        <w:rPr>
          <w:b/>
        </w:rPr>
        <w:t>Step 1:</w:t>
      </w:r>
      <w:r w:rsidRPr="00C82CB2">
        <w:t xml:space="preserve">  Review the Community Needs Assessment. Reading through all of the assessment questions will help your team understand the key aspects of a dementia-friendly community. </w:t>
      </w:r>
    </w:p>
    <w:p w14:paraId="358CFD24" w14:textId="478D4C9D" w:rsidR="00C82CB2" w:rsidRPr="00C82CB2" w:rsidRDefault="001B2B4E" w:rsidP="00C82CB2">
      <w:r>
        <w:rPr>
          <w:noProof/>
        </w:rPr>
        <w:drawing>
          <wp:anchor distT="0" distB="0" distL="114300" distR="114300" simplePos="0" relativeHeight="251658240" behindDoc="0" locked="0" layoutInCell="1" allowOverlap="1" wp14:anchorId="046557EC" wp14:editId="12C0EDD1">
            <wp:simplePos x="0" y="0"/>
            <wp:positionH relativeFrom="column">
              <wp:posOffset>4343400</wp:posOffset>
            </wp:positionH>
            <wp:positionV relativeFrom="paragraph">
              <wp:posOffset>175260</wp:posOffset>
            </wp:positionV>
            <wp:extent cx="1950085" cy="1950085"/>
            <wp:effectExtent l="0" t="0" r="5715" b="5715"/>
            <wp:wrapSquare wrapText="bothSides"/>
            <wp:docPr id="2" name="Picture 2" descr="Kismet:Users:sneebish:Desktop:Dropbox:Current Projects:ACT on Alzheimer's:Branding - New:ACT-Interview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met:Users:sneebish:Desktop:Dropbox:Current Projects:ACT on Alzheimer's:Branding - New:ACT-InterviewWhe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085" cy="19500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CD81256" w14:textId="68F62F9B" w:rsidR="00C82CB2" w:rsidRDefault="00C82CB2" w:rsidP="00C82CB2">
      <w:r w:rsidRPr="00C82CB2">
        <w:rPr>
          <w:b/>
        </w:rPr>
        <w:t>Step 2:</w:t>
      </w:r>
      <w:r w:rsidRPr="00C82CB2">
        <w:t xml:space="preserve">  Determine how much of the assessment is reasonable or appropriate for your team to complete. You might choose to use all 11 sector-based questionnaires or only those that are relevant or manageable. Realistically, your team may have limited capacity, knowledge, or connections to complete the assessment in full. </w:t>
      </w:r>
    </w:p>
    <w:p w14:paraId="0844594B" w14:textId="77777777" w:rsidR="00C82CB2" w:rsidRPr="00C82CB2" w:rsidRDefault="00C82CB2" w:rsidP="00C82CB2"/>
    <w:p w14:paraId="41224306" w14:textId="77777777" w:rsidR="00C82CB2" w:rsidRDefault="00C82CB2" w:rsidP="00C82CB2">
      <w:r w:rsidRPr="00C82CB2">
        <w:rPr>
          <w:b/>
        </w:rPr>
        <w:t>Step 3:</w:t>
      </w:r>
      <w:r w:rsidRPr="00C82CB2">
        <w:t xml:space="preserve">  Start with the resources you have and determine which community sectors are most relevant for your situation. Ideally, the assessment would be completed in full. </w:t>
      </w:r>
    </w:p>
    <w:p w14:paraId="3E1FFC08" w14:textId="77777777" w:rsidR="00E3798E" w:rsidRDefault="00E3798E" w:rsidP="00C82CB2"/>
    <w:p w14:paraId="5A722089" w14:textId="151FF1B8" w:rsidR="00C82CB2" w:rsidRPr="00C82CB2" w:rsidRDefault="00E3798E" w:rsidP="00C82CB2">
      <w:r w:rsidRPr="00E3798E">
        <w:rPr>
          <w:b/>
          <w:noProof/>
        </w:rPr>
        <w:drawing>
          <wp:anchor distT="0" distB="0" distL="114300" distR="114300" simplePos="0" relativeHeight="251659264" behindDoc="0" locked="0" layoutInCell="1" allowOverlap="1" wp14:anchorId="254E3260" wp14:editId="024BC5B7">
            <wp:simplePos x="0" y="0"/>
            <wp:positionH relativeFrom="column">
              <wp:posOffset>0</wp:posOffset>
            </wp:positionH>
            <wp:positionV relativeFrom="paragraph">
              <wp:posOffset>186690</wp:posOffset>
            </wp:positionV>
            <wp:extent cx="457200" cy="457200"/>
            <wp:effectExtent l="0" t="0" r="0" b="0"/>
            <wp:wrapTight wrapText="bothSides">
              <wp:wrapPolygon edited="0">
                <wp:start x="0" y="0"/>
                <wp:lineTo x="0" y="20400"/>
                <wp:lineTo x="20400" y="20400"/>
                <wp:lineTo x="20400" y="0"/>
                <wp:lineTo x="0" y="0"/>
              </wp:wrapPolygon>
            </wp:wrapTight>
            <wp:docPr id="3" name="Picture 3" descr="Kismet:Users:sneebish:Desktop:ACT-Calenda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smet:Users:sneebish:Desktop:ACT-CalendarI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756FC10" w14:textId="2134F2B0" w:rsidR="00C82CB2" w:rsidRPr="00E3798E" w:rsidRDefault="00C82CB2" w:rsidP="00C82CB2">
      <w:pPr>
        <w:rPr>
          <w:b/>
          <w:color w:val="523667"/>
        </w:rPr>
      </w:pPr>
      <w:r w:rsidRPr="00E3798E">
        <w:rPr>
          <w:b/>
          <w:color w:val="523667"/>
        </w:rPr>
        <w:t xml:space="preserve">Plan on taking two </w:t>
      </w:r>
      <w:r w:rsidR="00E3798E">
        <w:rPr>
          <w:b/>
          <w:color w:val="523667"/>
        </w:rPr>
        <w:t>to three months to complete the</w:t>
      </w:r>
      <w:r w:rsidR="00E3798E">
        <w:rPr>
          <w:b/>
          <w:color w:val="523667"/>
        </w:rPr>
        <w:br/>
      </w:r>
      <w:r w:rsidRPr="00E3798E">
        <w:rPr>
          <w:b/>
          <w:color w:val="523667"/>
        </w:rPr>
        <w:t>community needs assessment in its entirety.</w:t>
      </w:r>
    </w:p>
    <w:p w14:paraId="0E70290B" w14:textId="074F1DB6" w:rsidR="00E3798E" w:rsidRDefault="00E3798E">
      <w:r>
        <w:br w:type="page"/>
      </w:r>
    </w:p>
    <w:p w14:paraId="0F10D8EB" w14:textId="77777777" w:rsidR="00C82CB2" w:rsidRDefault="00C82CB2" w:rsidP="00C82CB2">
      <w:r w:rsidRPr="00C82CB2">
        <w:lastRenderedPageBreak/>
        <w:t>Think of these quotes as guiding principles when approaching this assessment and your work toward becoming a dementia-friendly community:</w:t>
      </w:r>
    </w:p>
    <w:p w14:paraId="145E6074" w14:textId="77777777" w:rsidR="00C82CB2" w:rsidRPr="00C82CB2" w:rsidRDefault="00C82CB2" w:rsidP="00C82CB2"/>
    <w:p w14:paraId="03A6F4A5" w14:textId="77777777" w:rsidR="00C82CB2" w:rsidRDefault="00C82CB2" w:rsidP="00C82CB2">
      <w:pPr>
        <w:jc w:val="center"/>
        <w:rPr>
          <w:i/>
        </w:rPr>
      </w:pPr>
      <w:r w:rsidRPr="00C82CB2">
        <w:rPr>
          <w:i/>
        </w:rPr>
        <w:t>“Start where you are. Use what you have. Do what you can.” – Arthur Ashe</w:t>
      </w:r>
    </w:p>
    <w:p w14:paraId="370421C1" w14:textId="77777777" w:rsidR="00C82CB2" w:rsidRPr="00C82CB2" w:rsidRDefault="00C82CB2" w:rsidP="00C82CB2">
      <w:pPr>
        <w:jc w:val="center"/>
        <w:rPr>
          <w:i/>
        </w:rPr>
      </w:pPr>
    </w:p>
    <w:p w14:paraId="4646376B" w14:textId="77777777" w:rsidR="0046515E" w:rsidRDefault="00C82CB2" w:rsidP="00C82CB2">
      <w:pPr>
        <w:jc w:val="center"/>
        <w:rPr>
          <w:i/>
        </w:rPr>
      </w:pPr>
      <w:r w:rsidRPr="00C82CB2">
        <w:rPr>
          <w:i/>
        </w:rPr>
        <w:t>“Never doubt that a small group of thoughtful, committ</w:t>
      </w:r>
      <w:r>
        <w:rPr>
          <w:i/>
        </w:rPr>
        <w:t>ed people can change the world.</w:t>
      </w:r>
      <w:r>
        <w:rPr>
          <w:i/>
        </w:rPr>
        <w:br/>
      </w:r>
      <w:r w:rsidRPr="00C82CB2">
        <w:rPr>
          <w:i/>
        </w:rPr>
        <w:t>Indeed, it is the only thing that ever has.” – Margaret Mead</w:t>
      </w:r>
    </w:p>
    <w:p w14:paraId="4D4445E4" w14:textId="77777777" w:rsidR="0046515E" w:rsidRDefault="0046515E" w:rsidP="0046515E">
      <w:pPr>
        <w:rPr>
          <w:i/>
        </w:rPr>
      </w:pPr>
    </w:p>
    <w:p w14:paraId="475A4FB1" w14:textId="77777777" w:rsidR="00B94635" w:rsidRPr="00B94635" w:rsidRDefault="00B94635" w:rsidP="000F6806">
      <w:pPr>
        <w:pStyle w:val="PurpleSubhead"/>
      </w:pPr>
      <w:bookmarkStart w:id="11" w:name="_Toc324696396"/>
      <w:bookmarkStart w:id="12" w:name="_Toc325115766"/>
      <w:bookmarkStart w:id="13" w:name="_Toc325358581"/>
      <w:bookmarkStart w:id="14" w:name="_Toc325360169"/>
      <w:bookmarkStart w:id="15" w:name="_Toc325363484"/>
      <w:bookmarkStart w:id="16" w:name="_Toc325452314"/>
      <w:bookmarkStart w:id="17" w:name="_Toc326907554"/>
      <w:bookmarkStart w:id="18" w:name="_Toc220984112"/>
      <w:bookmarkStart w:id="19" w:name="_Toc220984221"/>
      <w:bookmarkStart w:id="20" w:name="_Toc431559695"/>
      <w:bookmarkStart w:id="21" w:name="_Toc431559799"/>
      <w:r w:rsidRPr="00B94635">
        <w:t>How to Complete the Assessment</w:t>
      </w:r>
      <w:bookmarkEnd w:id="11"/>
      <w:bookmarkEnd w:id="12"/>
      <w:bookmarkEnd w:id="13"/>
      <w:bookmarkEnd w:id="14"/>
      <w:bookmarkEnd w:id="15"/>
      <w:bookmarkEnd w:id="16"/>
      <w:bookmarkEnd w:id="17"/>
      <w:bookmarkEnd w:id="18"/>
      <w:bookmarkEnd w:id="19"/>
      <w:bookmarkEnd w:id="20"/>
      <w:bookmarkEnd w:id="21"/>
    </w:p>
    <w:p w14:paraId="6EB02379" w14:textId="77777777" w:rsidR="00B94635" w:rsidRDefault="00B94635" w:rsidP="00B94635">
      <w:pPr>
        <w:rPr>
          <w:bCs/>
          <w:color w:val="000000" w:themeColor="text1"/>
          <w:szCs w:val="24"/>
        </w:rPr>
      </w:pPr>
      <w:r w:rsidRPr="00B94635">
        <w:rPr>
          <w:bCs/>
          <w:color w:val="000000" w:themeColor="text1"/>
          <w:szCs w:val="24"/>
        </w:rPr>
        <w:t>After determining the parts of the assessment your team will complete, assign team members to compile a list of contacts to be interviewed and to conduct the interviews using the sector-based questionnaires. Team members will interview and engage community leaders and stakeholders who represent a cross-section of the community. These interviews will provide data to help you understand your community’s strengths and gaps. The questionnaires will introduce your team to community leaders and begin to build support for implementing dementia-friendly activities.</w:t>
      </w:r>
    </w:p>
    <w:p w14:paraId="55ACBB14" w14:textId="77777777" w:rsidR="00B94635" w:rsidRPr="00B94635" w:rsidRDefault="00B94635" w:rsidP="00B94635">
      <w:pPr>
        <w:rPr>
          <w:bCs/>
          <w:color w:val="000000" w:themeColor="text1"/>
          <w:szCs w:val="24"/>
        </w:rPr>
      </w:pPr>
    </w:p>
    <w:p w14:paraId="764DC18E" w14:textId="77777777" w:rsidR="00B94635" w:rsidRDefault="00B94635" w:rsidP="00B94635">
      <w:pPr>
        <w:rPr>
          <w:bCs/>
          <w:color w:val="000000" w:themeColor="text1"/>
          <w:szCs w:val="24"/>
        </w:rPr>
      </w:pPr>
      <w:r w:rsidRPr="00B94635">
        <w:rPr>
          <w:bCs/>
          <w:color w:val="000000" w:themeColor="text1"/>
          <w:szCs w:val="24"/>
          <w:u w:val="single"/>
        </w:rPr>
        <w:t>Use the 11 sector-based questionnaires to gather responses for the assessment.</w:t>
      </w:r>
      <w:r w:rsidRPr="00B94635">
        <w:rPr>
          <w:bCs/>
          <w:color w:val="000000" w:themeColor="text1"/>
          <w:szCs w:val="24"/>
        </w:rPr>
        <w:t xml:space="preserve">  All of the questions in the sector-based questionnaires are cross-referenced back to the full assessment so your team can create a complete picture of your community. </w:t>
      </w:r>
    </w:p>
    <w:p w14:paraId="5E91C9AD" w14:textId="77777777" w:rsidR="00B94635" w:rsidRPr="00B94635" w:rsidRDefault="00B94635" w:rsidP="00B94635">
      <w:pPr>
        <w:rPr>
          <w:bCs/>
          <w:color w:val="000000" w:themeColor="text1"/>
          <w:szCs w:val="24"/>
        </w:rPr>
      </w:pPr>
    </w:p>
    <w:p w14:paraId="2007544E" w14:textId="77777777" w:rsidR="00B94635" w:rsidRPr="00B94635" w:rsidRDefault="00B94635" w:rsidP="00B94635">
      <w:pPr>
        <w:rPr>
          <w:bCs/>
          <w:color w:val="000000" w:themeColor="text1"/>
          <w:szCs w:val="24"/>
        </w:rPr>
      </w:pPr>
      <w:r w:rsidRPr="00B94635">
        <w:rPr>
          <w:bCs/>
          <w:color w:val="000000" w:themeColor="text1"/>
          <w:szCs w:val="24"/>
        </w:rPr>
        <w:t>The sector-based questionnaires will provide:</w:t>
      </w:r>
    </w:p>
    <w:p w14:paraId="543A0795" w14:textId="77777777" w:rsidR="00B94635" w:rsidRPr="00B94635" w:rsidRDefault="00B94635" w:rsidP="00B94635">
      <w:pPr>
        <w:numPr>
          <w:ilvl w:val="0"/>
          <w:numId w:val="17"/>
        </w:numPr>
        <w:rPr>
          <w:bCs/>
          <w:color w:val="000000" w:themeColor="text1"/>
          <w:szCs w:val="24"/>
        </w:rPr>
      </w:pPr>
      <w:r w:rsidRPr="00B94635">
        <w:rPr>
          <w:bCs/>
          <w:color w:val="000000" w:themeColor="text1"/>
          <w:szCs w:val="24"/>
        </w:rPr>
        <w:t xml:space="preserve">Resource inventories existing in the community to meet the needs of people with dementia and their families. </w:t>
      </w:r>
    </w:p>
    <w:p w14:paraId="5141B166" w14:textId="77777777" w:rsidR="00B94635" w:rsidRDefault="00B94635" w:rsidP="00B94635">
      <w:pPr>
        <w:numPr>
          <w:ilvl w:val="0"/>
          <w:numId w:val="17"/>
        </w:numPr>
        <w:rPr>
          <w:bCs/>
          <w:color w:val="000000" w:themeColor="text1"/>
          <w:szCs w:val="24"/>
        </w:rPr>
      </w:pPr>
      <w:r w:rsidRPr="00B94635">
        <w:rPr>
          <w:bCs/>
          <w:color w:val="000000" w:themeColor="text1"/>
          <w:szCs w:val="24"/>
        </w:rPr>
        <w:t>Community opinion and perceptions about current levels of dementia-related activity and priorities for action in your community.</w:t>
      </w:r>
    </w:p>
    <w:p w14:paraId="19F2E2C4" w14:textId="77777777" w:rsidR="00B94635" w:rsidRPr="00B94635" w:rsidRDefault="00B94635" w:rsidP="00B94635">
      <w:pPr>
        <w:rPr>
          <w:bCs/>
          <w:color w:val="000000" w:themeColor="text1"/>
          <w:szCs w:val="24"/>
        </w:rPr>
      </w:pPr>
    </w:p>
    <w:p w14:paraId="603F80D3" w14:textId="77777777" w:rsidR="00B94635" w:rsidRPr="00B94635" w:rsidRDefault="00B94635" w:rsidP="000F6806">
      <w:pPr>
        <w:pStyle w:val="PurpleSubhead"/>
      </w:pPr>
      <w:bookmarkStart w:id="22" w:name="_Toc220984113"/>
      <w:bookmarkStart w:id="23" w:name="_Toc220984222"/>
      <w:bookmarkStart w:id="24" w:name="_Toc431559696"/>
      <w:bookmarkStart w:id="25" w:name="_Toc431559800"/>
      <w:r w:rsidRPr="00B94635">
        <w:t xml:space="preserve">Tools to Help Conduct the Interviews </w:t>
      </w:r>
      <w:bookmarkEnd w:id="22"/>
      <w:bookmarkEnd w:id="23"/>
      <w:bookmarkEnd w:id="24"/>
      <w:bookmarkEnd w:id="25"/>
    </w:p>
    <w:p w14:paraId="7F3E18A2" w14:textId="77777777" w:rsidR="00B94635" w:rsidRPr="00B94635" w:rsidRDefault="00B94635" w:rsidP="00B94635">
      <w:pPr>
        <w:rPr>
          <w:bCs/>
          <w:color w:val="000000" w:themeColor="text1"/>
          <w:szCs w:val="24"/>
        </w:rPr>
      </w:pPr>
      <w:r w:rsidRPr="00B94635">
        <w:rPr>
          <w:bCs/>
          <w:color w:val="000000" w:themeColor="text1"/>
          <w:szCs w:val="24"/>
        </w:rPr>
        <w:t xml:space="preserve">The following tools will help your team conduct interviews for the community assessment: </w:t>
      </w:r>
    </w:p>
    <w:p w14:paraId="0C43F3F8" w14:textId="3431CD96" w:rsidR="00B94635" w:rsidRPr="00B94635" w:rsidRDefault="00B94635" w:rsidP="00B94635">
      <w:pPr>
        <w:pStyle w:val="ListParagraph"/>
        <w:numPr>
          <w:ilvl w:val="0"/>
          <w:numId w:val="18"/>
        </w:numPr>
        <w:rPr>
          <w:bCs/>
          <w:color w:val="000000" w:themeColor="text1"/>
          <w:szCs w:val="24"/>
        </w:rPr>
      </w:pPr>
      <w:r w:rsidRPr="00B94635">
        <w:rPr>
          <w:bCs/>
          <w:color w:val="000000" w:themeColor="text1"/>
          <w:szCs w:val="24"/>
        </w:rPr>
        <w:t>Pre-Interview Email Template or Call Script to introduce yourself and the project</w:t>
      </w:r>
    </w:p>
    <w:p w14:paraId="25F320FA" w14:textId="75A8D2A6" w:rsidR="00B94635" w:rsidRPr="00B94635" w:rsidRDefault="00B94635" w:rsidP="00B94635">
      <w:pPr>
        <w:pStyle w:val="ListParagraph"/>
        <w:numPr>
          <w:ilvl w:val="0"/>
          <w:numId w:val="18"/>
        </w:numPr>
        <w:rPr>
          <w:bCs/>
          <w:color w:val="000000" w:themeColor="text1"/>
          <w:szCs w:val="24"/>
        </w:rPr>
      </w:pPr>
      <w:r w:rsidRPr="00B94635">
        <w:rPr>
          <w:bCs/>
          <w:color w:val="000000" w:themeColor="text1"/>
          <w:szCs w:val="24"/>
        </w:rPr>
        <w:t>Materials to share with interviewees before or after they are interviewed:</w:t>
      </w:r>
    </w:p>
    <w:p w14:paraId="7B44CCEA" w14:textId="77777777" w:rsidR="00B94635" w:rsidRPr="00B94635" w:rsidRDefault="00B94635" w:rsidP="00B94635">
      <w:pPr>
        <w:pStyle w:val="ListParagraph"/>
        <w:numPr>
          <w:ilvl w:val="1"/>
          <w:numId w:val="18"/>
        </w:numPr>
        <w:rPr>
          <w:bCs/>
          <w:color w:val="000000" w:themeColor="text1"/>
          <w:szCs w:val="24"/>
        </w:rPr>
      </w:pPr>
      <w:r w:rsidRPr="00B94635">
        <w:rPr>
          <w:bCs/>
          <w:color w:val="000000" w:themeColor="text1"/>
          <w:szCs w:val="24"/>
        </w:rPr>
        <w:t xml:space="preserve">Is Your Community Prepared flyer, includes dementia-friendly </w:t>
      </w:r>
      <w:proofErr w:type="spellStart"/>
      <w:r w:rsidRPr="00B94635">
        <w:rPr>
          <w:bCs/>
          <w:color w:val="000000" w:themeColor="text1"/>
          <w:szCs w:val="24"/>
        </w:rPr>
        <w:t>infographic</w:t>
      </w:r>
      <w:proofErr w:type="spellEnd"/>
      <w:r w:rsidRPr="00B94635">
        <w:rPr>
          <w:bCs/>
          <w:color w:val="000000" w:themeColor="text1"/>
          <w:szCs w:val="24"/>
        </w:rPr>
        <w:t xml:space="preserve"> </w:t>
      </w:r>
    </w:p>
    <w:p w14:paraId="197632C2" w14:textId="77777777" w:rsidR="00B94635" w:rsidRPr="00B94635" w:rsidRDefault="00B94635" w:rsidP="00B94635">
      <w:pPr>
        <w:pStyle w:val="ListParagraph"/>
        <w:numPr>
          <w:ilvl w:val="1"/>
          <w:numId w:val="18"/>
        </w:numPr>
        <w:rPr>
          <w:bCs/>
          <w:color w:val="000000" w:themeColor="text1"/>
          <w:szCs w:val="24"/>
        </w:rPr>
      </w:pPr>
      <w:r w:rsidRPr="00B94635">
        <w:rPr>
          <w:bCs/>
          <w:color w:val="000000" w:themeColor="text1"/>
          <w:szCs w:val="24"/>
        </w:rPr>
        <w:t xml:space="preserve">10 Early Signs and Symptoms of Alzheimer's </w:t>
      </w:r>
    </w:p>
    <w:p w14:paraId="6685F8CB" w14:textId="77777777" w:rsidR="00B94635" w:rsidRPr="00B94635" w:rsidRDefault="00B94635" w:rsidP="00B94635">
      <w:pPr>
        <w:pStyle w:val="ListParagraph"/>
        <w:numPr>
          <w:ilvl w:val="1"/>
          <w:numId w:val="18"/>
        </w:numPr>
        <w:rPr>
          <w:bCs/>
          <w:color w:val="000000" w:themeColor="text1"/>
          <w:szCs w:val="24"/>
        </w:rPr>
      </w:pPr>
      <w:r w:rsidRPr="00B94635">
        <w:rPr>
          <w:bCs/>
          <w:color w:val="000000" w:themeColor="text1"/>
          <w:szCs w:val="24"/>
        </w:rPr>
        <w:t>Dementia-Friendly Sector Guides</w:t>
      </w:r>
    </w:p>
    <w:p w14:paraId="3CA6660D" w14:textId="77777777" w:rsidR="00B94635" w:rsidRPr="00B94635" w:rsidRDefault="00B94635" w:rsidP="00B94635">
      <w:pPr>
        <w:pStyle w:val="ListParagraph"/>
        <w:numPr>
          <w:ilvl w:val="1"/>
          <w:numId w:val="18"/>
        </w:numPr>
        <w:rPr>
          <w:bCs/>
          <w:color w:val="000000" w:themeColor="text1"/>
          <w:szCs w:val="24"/>
        </w:rPr>
      </w:pPr>
      <w:r w:rsidRPr="00B94635">
        <w:rPr>
          <w:bCs/>
          <w:color w:val="000000" w:themeColor="text1"/>
          <w:szCs w:val="24"/>
        </w:rPr>
        <w:t>Interviewee thank you letter</w:t>
      </w:r>
    </w:p>
    <w:p w14:paraId="56A5E68D" w14:textId="77777777" w:rsidR="00B94635" w:rsidRPr="00B94635" w:rsidRDefault="00B94635" w:rsidP="00B94635">
      <w:pPr>
        <w:pStyle w:val="ListParagraph"/>
        <w:numPr>
          <w:ilvl w:val="1"/>
          <w:numId w:val="18"/>
        </w:numPr>
        <w:rPr>
          <w:bCs/>
          <w:color w:val="000000" w:themeColor="text1"/>
          <w:szCs w:val="24"/>
        </w:rPr>
      </w:pPr>
      <w:r w:rsidRPr="00B94635">
        <w:rPr>
          <w:bCs/>
          <w:color w:val="000000" w:themeColor="text1"/>
          <w:szCs w:val="24"/>
        </w:rPr>
        <w:t xml:space="preserve">Sector-based questionnaires: </w:t>
      </w:r>
    </w:p>
    <w:p w14:paraId="358A834B" w14:textId="77777777" w:rsidR="00B94635" w:rsidRPr="00B94635" w:rsidRDefault="00B94635" w:rsidP="00B94635">
      <w:pPr>
        <w:pStyle w:val="ListParagraph"/>
        <w:numPr>
          <w:ilvl w:val="2"/>
          <w:numId w:val="18"/>
        </w:numPr>
        <w:rPr>
          <w:bCs/>
          <w:color w:val="000000" w:themeColor="text1"/>
          <w:szCs w:val="24"/>
        </w:rPr>
      </w:pPr>
      <w:r w:rsidRPr="00B94635">
        <w:rPr>
          <w:bCs/>
          <w:color w:val="000000" w:themeColor="text1"/>
          <w:szCs w:val="24"/>
        </w:rPr>
        <w:t>Business (B)</w:t>
      </w:r>
    </w:p>
    <w:p w14:paraId="1DDBA672" w14:textId="77777777" w:rsidR="00B94635" w:rsidRPr="00B94635" w:rsidRDefault="00B94635" w:rsidP="00B94635">
      <w:pPr>
        <w:pStyle w:val="ListParagraph"/>
        <w:numPr>
          <w:ilvl w:val="2"/>
          <w:numId w:val="18"/>
        </w:numPr>
        <w:rPr>
          <w:bCs/>
          <w:color w:val="000000" w:themeColor="text1"/>
          <w:szCs w:val="24"/>
        </w:rPr>
      </w:pPr>
      <w:r w:rsidRPr="00B94635">
        <w:rPr>
          <w:bCs/>
          <w:color w:val="000000" w:themeColor="text1"/>
          <w:szCs w:val="24"/>
        </w:rPr>
        <w:t>Caregiver Services and Supports (CG)</w:t>
      </w:r>
    </w:p>
    <w:p w14:paraId="0E8D20DC" w14:textId="77777777" w:rsidR="00B94635" w:rsidRPr="00B94635" w:rsidRDefault="00B94635" w:rsidP="00B94635">
      <w:pPr>
        <w:pStyle w:val="ListParagraph"/>
        <w:numPr>
          <w:ilvl w:val="2"/>
          <w:numId w:val="18"/>
        </w:numPr>
        <w:rPr>
          <w:bCs/>
          <w:color w:val="000000" w:themeColor="text1"/>
          <w:szCs w:val="24"/>
        </w:rPr>
      </w:pPr>
      <w:r w:rsidRPr="00B94635">
        <w:rPr>
          <w:bCs/>
          <w:color w:val="000000" w:themeColor="text1"/>
          <w:szCs w:val="24"/>
        </w:rPr>
        <w:t>Community Member (CM)</w:t>
      </w:r>
    </w:p>
    <w:p w14:paraId="5732494C" w14:textId="77777777" w:rsidR="00B94635" w:rsidRPr="00B94635" w:rsidRDefault="00B94635" w:rsidP="00B94635">
      <w:pPr>
        <w:pStyle w:val="ListParagraph"/>
        <w:numPr>
          <w:ilvl w:val="2"/>
          <w:numId w:val="18"/>
        </w:numPr>
        <w:rPr>
          <w:bCs/>
          <w:color w:val="000000" w:themeColor="text1"/>
          <w:szCs w:val="24"/>
        </w:rPr>
      </w:pPr>
      <w:r w:rsidRPr="00B94635">
        <w:rPr>
          <w:bCs/>
          <w:color w:val="000000" w:themeColor="text1"/>
          <w:szCs w:val="24"/>
        </w:rPr>
        <w:t>Community Services and Supports (CS)</w:t>
      </w:r>
    </w:p>
    <w:p w14:paraId="3F32DD59" w14:textId="77777777" w:rsidR="00B94635" w:rsidRPr="00B94635" w:rsidRDefault="00B94635" w:rsidP="00B94635">
      <w:pPr>
        <w:pStyle w:val="ListParagraph"/>
        <w:numPr>
          <w:ilvl w:val="2"/>
          <w:numId w:val="18"/>
        </w:numPr>
        <w:rPr>
          <w:bCs/>
          <w:color w:val="000000" w:themeColor="text1"/>
          <w:szCs w:val="24"/>
        </w:rPr>
      </w:pPr>
      <w:r w:rsidRPr="00B94635">
        <w:rPr>
          <w:bCs/>
          <w:color w:val="000000" w:themeColor="text1"/>
          <w:szCs w:val="24"/>
        </w:rPr>
        <w:t>Faith Community (F)</w:t>
      </w:r>
    </w:p>
    <w:p w14:paraId="1D627906" w14:textId="77777777" w:rsidR="00B94635" w:rsidRPr="00B94635" w:rsidRDefault="00B94635" w:rsidP="00B94635">
      <w:pPr>
        <w:pStyle w:val="ListParagraph"/>
        <w:numPr>
          <w:ilvl w:val="2"/>
          <w:numId w:val="18"/>
        </w:numPr>
        <w:rPr>
          <w:bCs/>
          <w:color w:val="000000" w:themeColor="text1"/>
          <w:szCs w:val="24"/>
        </w:rPr>
      </w:pPr>
      <w:r w:rsidRPr="00B94635">
        <w:rPr>
          <w:bCs/>
          <w:color w:val="000000" w:themeColor="text1"/>
          <w:szCs w:val="24"/>
        </w:rPr>
        <w:t>Legal and Financial (LF)</w:t>
      </w:r>
    </w:p>
    <w:p w14:paraId="65C99EEA" w14:textId="77777777" w:rsidR="00B94635" w:rsidRPr="00B94635" w:rsidRDefault="00B94635" w:rsidP="00B94635">
      <w:pPr>
        <w:pStyle w:val="ListParagraph"/>
        <w:numPr>
          <w:ilvl w:val="2"/>
          <w:numId w:val="18"/>
        </w:numPr>
        <w:rPr>
          <w:bCs/>
          <w:color w:val="000000" w:themeColor="text1"/>
          <w:szCs w:val="24"/>
        </w:rPr>
      </w:pPr>
      <w:r w:rsidRPr="00B94635">
        <w:rPr>
          <w:bCs/>
          <w:color w:val="000000" w:themeColor="text1"/>
          <w:szCs w:val="24"/>
        </w:rPr>
        <w:lastRenderedPageBreak/>
        <w:t>Local Government (G)</w:t>
      </w:r>
    </w:p>
    <w:p w14:paraId="02E258A5" w14:textId="77777777" w:rsidR="00B94635" w:rsidRPr="00B94635" w:rsidRDefault="00B94635" w:rsidP="00B94635">
      <w:pPr>
        <w:pStyle w:val="ListParagraph"/>
        <w:numPr>
          <w:ilvl w:val="2"/>
          <w:numId w:val="18"/>
        </w:numPr>
        <w:rPr>
          <w:bCs/>
          <w:color w:val="000000" w:themeColor="text1"/>
          <w:szCs w:val="24"/>
        </w:rPr>
      </w:pPr>
      <w:r w:rsidRPr="00B94635">
        <w:rPr>
          <w:bCs/>
          <w:color w:val="000000" w:themeColor="text1"/>
          <w:szCs w:val="24"/>
        </w:rPr>
        <w:t>Residential Setting (RS)</w:t>
      </w:r>
    </w:p>
    <w:p w14:paraId="406F590E" w14:textId="77777777" w:rsidR="00B94635" w:rsidRPr="00B94635" w:rsidRDefault="00B94635" w:rsidP="00B94635">
      <w:pPr>
        <w:pStyle w:val="ListParagraph"/>
        <w:numPr>
          <w:ilvl w:val="2"/>
          <w:numId w:val="18"/>
        </w:numPr>
        <w:rPr>
          <w:bCs/>
          <w:color w:val="000000" w:themeColor="text1"/>
          <w:szCs w:val="24"/>
        </w:rPr>
      </w:pPr>
      <w:r w:rsidRPr="00B94635">
        <w:rPr>
          <w:bCs/>
          <w:color w:val="000000" w:themeColor="text1"/>
          <w:szCs w:val="24"/>
        </w:rPr>
        <w:t>Health Care Community:  Clinic (C), Home Care (HC), Hospital (H)</w:t>
      </w:r>
    </w:p>
    <w:p w14:paraId="348FAB5A" w14:textId="4F3A0808" w:rsidR="008C367C" w:rsidRDefault="008C367C" w:rsidP="0046515E">
      <w:pPr>
        <w:rPr>
          <w:bCs/>
          <w:color w:val="000000" w:themeColor="text1"/>
          <w:szCs w:val="24"/>
        </w:rPr>
      </w:pPr>
    </w:p>
    <w:p w14:paraId="01254E96" w14:textId="77777777" w:rsidR="00DA62AE" w:rsidRPr="00DA62AE" w:rsidRDefault="00DA62AE" w:rsidP="000F6806">
      <w:pPr>
        <w:pStyle w:val="PurpleSubhead"/>
      </w:pPr>
      <w:r w:rsidRPr="00DA62AE">
        <w:t>How to Organize Your Questionnaire Data</w:t>
      </w:r>
    </w:p>
    <w:p w14:paraId="0F448E76" w14:textId="77777777" w:rsidR="00DA62AE" w:rsidRDefault="00DA62AE" w:rsidP="00DA62AE">
      <w:pPr>
        <w:pStyle w:val="BodyText"/>
        <w:spacing w:after="0"/>
        <w:rPr>
          <w:bCs/>
          <w:color w:val="000000" w:themeColor="text1"/>
          <w:szCs w:val="24"/>
        </w:rPr>
      </w:pPr>
      <w:r w:rsidRPr="00DA62AE">
        <w:rPr>
          <w:bCs/>
          <w:color w:val="000000" w:themeColor="text1"/>
          <w:szCs w:val="24"/>
        </w:rPr>
        <w:t xml:space="preserve">You have gathered a lot of data to help understand your community’s current strengths and opportunities for meeting the needs associated with Alzheimer’s disease and related dementias. Now it’s time to analyze that information to understand how your community can plan and take action. </w:t>
      </w:r>
    </w:p>
    <w:p w14:paraId="120A5A62" w14:textId="77777777" w:rsidR="00DA62AE" w:rsidRPr="00DA62AE" w:rsidRDefault="00DA62AE" w:rsidP="00DA62AE">
      <w:pPr>
        <w:pStyle w:val="BodyText"/>
        <w:spacing w:after="0"/>
        <w:rPr>
          <w:bCs/>
          <w:color w:val="000000" w:themeColor="text1"/>
          <w:szCs w:val="24"/>
        </w:rPr>
      </w:pPr>
    </w:p>
    <w:p w14:paraId="541A00A9" w14:textId="77777777" w:rsidR="00DA62AE" w:rsidRDefault="00DA62AE" w:rsidP="00DA62AE">
      <w:pPr>
        <w:pStyle w:val="BodyText"/>
        <w:spacing w:after="0"/>
        <w:rPr>
          <w:bCs/>
          <w:color w:val="000000" w:themeColor="text1"/>
          <w:szCs w:val="24"/>
        </w:rPr>
      </w:pPr>
      <w:r w:rsidRPr="00DA62AE">
        <w:rPr>
          <w:bCs/>
          <w:color w:val="000000" w:themeColor="text1"/>
          <w:szCs w:val="24"/>
        </w:rPr>
        <w:t>You will compile the data from all of the completed sector-based questionnaires. Follow these steps to compile your questionnaire findings.</w:t>
      </w:r>
    </w:p>
    <w:p w14:paraId="323A24E3" w14:textId="77777777" w:rsidR="00DA62AE" w:rsidRPr="00DA62AE" w:rsidRDefault="00DA62AE" w:rsidP="00DA62AE">
      <w:pPr>
        <w:pStyle w:val="BodyText"/>
        <w:spacing w:after="0"/>
        <w:rPr>
          <w:bCs/>
          <w:color w:val="000000" w:themeColor="text1"/>
          <w:szCs w:val="24"/>
        </w:rPr>
      </w:pPr>
    </w:p>
    <w:p w14:paraId="049836CA" w14:textId="77777777" w:rsidR="00DA62AE" w:rsidRPr="00DA62AE" w:rsidRDefault="00DA62AE" w:rsidP="00DA62AE">
      <w:pPr>
        <w:pStyle w:val="BodyText"/>
        <w:spacing w:after="0"/>
        <w:rPr>
          <w:bCs/>
          <w:color w:val="000000" w:themeColor="text1"/>
          <w:szCs w:val="24"/>
        </w:rPr>
      </w:pPr>
      <w:r w:rsidRPr="00DA62AE">
        <w:rPr>
          <w:b/>
          <w:bCs/>
          <w:color w:val="000000" w:themeColor="text1"/>
          <w:szCs w:val="24"/>
        </w:rPr>
        <w:t>Step 1:</w:t>
      </w:r>
      <w:r w:rsidRPr="00DA62AE">
        <w:rPr>
          <w:bCs/>
          <w:color w:val="000000" w:themeColor="text1"/>
          <w:szCs w:val="24"/>
        </w:rPr>
        <w:t xml:space="preserve">  Download and save a copy of the following data collection tools:</w:t>
      </w:r>
    </w:p>
    <w:p w14:paraId="5E7AA804" w14:textId="77777777" w:rsidR="00DA62AE" w:rsidRPr="00DA62AE" w:rsidRDefault="00DA62AE" w:rsidP="00DA62AE">
      <w:pPr>
        <w:pStyle w:val="BodyText"/>
        <w:numPr>
          <w:ilvl w:val="1"/>
          <w:numId w:val="19"/>
        </w:numPr>
        <w:spacing w:after="0"/>
        <w:rPr>
          <w:bCs/>
          <w:color w:val="000000" w:themeColor="text1"/>
          <w:szCs w:val="24"/>
        </w:rPr>
      </w:pPr>
      <w:r w:rsidRPr="00DA62AE">
        <w:rPr>
          <w:bCs/>
          <w:color w:val="000000" w:themeColor="text1"/>
          <w:szCs w:val="24"/>
        </w:rPr>
        <w:t xml:space="preserve">Community Needs Assessment </w:t>
      </w:r>
    </w:p>
    <w:p w14:paraId="228C89FB" w14:textId="77777777" w:rsidR="00DA62AE" w:rsidRPr="00DA62AE" w:rsidRDefault="00DA62AE" w:rsidP="00DA62AE">
      <w:pPr>
        <w:pStyle w:val="BodyText"/>
        <w:numPr>
          <w:ilvl w:val="1"/>
          <w:numId w:val="19"/>
        </w:numPr>
        <w:spacing w:after="0"/>
        <w:rPr>
          <w:bCs/>
          <w:color w:val="000000" w:themeColor="text1"/>
          <w:szCs w:val="24"/>
        </w:rPr>
      </w:pPr>
      <w:r w:rsidRPr="00DA62AE">
        <w:rPr>
          <w:bCs/>
          <w:color w:val="000000" w:themeColor="text1"/>
          <w:szCs w:val="24"/>
        </w:rPr>
        <w:t>Level of Activity and Priority Rating Matrix Worksheets</w:t>
      </w:r>
    </w:p>
    <w:p w14:paraId="04962493" w14:textId="77777777" w:rsidR="00DA62AE" w:rsidRPr="00DA62AE" w:rsidRDefault="00DA62AE" w:rsidP="00DA62AE">
      <w:pPr>
        <w:pStyle w:val="BodyText"/>
        <w:numPr>
          <w:ilvl w:val="1"/>
          <w:numId w:val="19"/>
        </w:numPr>
        <w:spacing w:after="0"/>
        <w:rPr>
          <w:bCs/>
          <w:color w:val="000000" w:themeColor="text1"/>
          <w:szCs w:val="24"/>
        </w:rPr>
      </w:pPr>
      <w:r w:rsidRPr="00DA62AE">
        <w:rPr>
          <w:bCs/>
          <w:color w:val="000000" w:themeColor="text1"/>
          <w:szCs w:val="24"/>
        </w:rPr>
        <w:t>Open-ended question worksheets for strengths, gaps and referrals (Questions 2-4 in full assessment)</w:t>
      </w:r>
    </w:p>
    <w:p w14:paraId="0F05CC55" w14:textId="77777777" w:rsidR="00DA62AE" w:rsidRPr="00DA62AE" w:rsidRDefault="00DA62AE" w:rsidP="00DA62AE">
      <w:pPr>
        <w:pStyle w:val="BodyText"/>
        <w:numPr>
          <w:ilvl w:val="1"/>
          <w:numId w:val="19"/>
        </w:numPr>
        <w:spacing w:after="0"/>
        <w:rPr>
          <w:bCs/>
          <w:color w:val="000000" w:themeColor="text1"/>
          <w:szCs w:val="24"/>
        </w:rPr>
      </w:pPr>
      <w:r w:rsidRPr="00DA62AE">
        <w:rPr>
          <w:bCs/>
          <w:color w:val="000000" w:themeColor="text1"/>
          <w:szCs w:val="24"/>
        </w:rPr>
        <w:t>Master Contact List spreadsheet for project involvement responses (Questions 26-28 in full assessment)</w:t>
      </w:r>
    </w:p>
    <w:p w14:paraId="6C7CA3CE" w14:textId="77777777" w:rsidR="00DA62AE" w:rsidRPr="00DA62AE" w:rsidRDefault="00DA62AE" w:rsidP="00DA62AE">
      <w:pPr>
        <w:pStyle w:val="BodyText"/>
        <w:numPr>
          <w:ilvl w:val="1"/>
          <w:numId w:val="19"/>
        </w:numPr>
        <w:spacing w:after="0"/>
        <w:rPr>
          <w:bCs/>
          <w:color w:val="000000" w:themeColor="text1"/>
          <w:szCs w:val="24"/>
        </w:rPr>
      </w:pPr>
      <w:r w:rsidRPr="00DA62AE">
        <w:rPr>
          <w:bCs/>
          <w:color w:val="000000" w:themeColor="text1"/>
          <w:szCs w:val="24"/>
        </w:rPr>
        <w:t>Assessment Priority Rating Spreadsheet</w:t>
      </w:r>
    </w:p>
    <w:p w14:paraId="1A1DB7CB" w14:textId="77777777" w:rsidR="00DA62AE" w:rsidRDefault="00DA62AE" w:rsidP="00DA62AE">
      <w:pPr>
        <w:pStyle w:val="BodyText"/>
        <w:spacing w:after="0"/>
        <w:rPr>
          <w:b/>
          <w:bCs/>
          <w:color w:val="000000" w:themeColor="text1"/>
          <w:szCs w:val="24"/>
        </w:rPr>
      </w:pPr>
    </w:p>
    <w:p w14:paraId="04A50841" w14:textId="77777777" w:rsidR="00DA62AE" w:rsidRDefault="00DA62AE" w:rsidP="00DA62AE">
      <w:pPr>
        <w:pStyle w:val="BodyText"/>
        <w:spacing w:after="0"/>
        <w:rPr>
          <w:bCs/>
          <w:color w:val="000000" w:themeColor="text1"/>
          <w:szCs w:val="24"/>
        </w:rPr>
      </w:pPr>
      <w:r w:rsidRPr="00DA62AE">
        <w:rPr>
          <w:b/>
          <w:bCs/>
          <w:color w:val="000000" w:themeColor="text1"/>
          <w:szCs w:val="24"/>
        </w:rPr>
        <w:t>Step 2:</w:t>
      </w:r>
      <w:r w:rsidRPr="00DA62AE">
        <w:rPr>
          <w:bCs/>
          <w:color w:val="000000" w:themeColor="text1"/>
          <w:szCs w:val="24"/>
        </w:rPr>
        <w:t xml:space="preserve">  Determine who will transfer information from the questionnaires into the tools. Find someone who is organized and is willing to type out handwritten information or copy and paste from electronic files.</w:t>
      </w:r>
    </w:p>
    <w:p w14:paraId="7BA5F6A5" w14:textId="77777777" w:rsidR="00DA62AE" w:rsidRPr="00DA62AE" w:rsidRDefault="00DA62AE" w:rsidP="00DA62AE">
      <w:pPr>
        <w:pStyle w:val="BodyText"/>
        <w:spacing w:after="0"/>
        <w:rPr>
          <w:bCs/>
          <w:color w:val="000000" w:themeColor="text1"/>
          <w:szCs w:val="24"/>
        </w:rPr>
      </w:pPr>
    </w:p>
    <w:p w14:paraId="4A3A672D" w14:textId="77777777" w:rsidR="00DA62AE" w:rsidRDefault="00DA62AE" w:rsidP="00DA62AE">
      <w:pPr>
        <w:pStyle w:val="BodyText"/>
        <w:spacing w:after="0"/>
        <w:rPr>
          <w:bCs/>
          <w:color w:val="000000" w:themeColor="text1"/>
          <w:szCs w:val="24"/>
        </w:rPr>
      </w:pPr>
      <w:r w:rsidRPr="00DA62AE">
        <w:rPr>
          <w:b/>
          <w:bCs/>
          <w:color w:val="000000" w:themeColor="text1"/>
          <w:szCs w:val="24"/>
        </w:rPr>
        <w:t>Step 3:</w:t>
      </w:r>
      <w:r w:rsidRPr="00DA62AE">
        <w:rPr>
          <w:bCs/>
          <w:color w:val="000000" w:themeColor="text1"/>
          <w:szCs w:val="24"/>
        </w:rPr>
        <w:t xml:space="preserve">  For each completed questionnaire, make sure each one has a unique code, using the sector abbreviation and a number. For example, clinic questionnaires would be C1 for first interviewee, C2 for second, etc.</w:t>
      </w:r>
    </w:p>
    <w:p w14:paraId="28F42482" w14:textId="77777777" w:rsidR="00DA62AE" w:rsidRPr="00DA62AE" w:rsidRDefault="00DA62AE" w:rsidP="00DA62AE">
      <w:pPr>
        <w:pStyle w:val="BodyText"/>
        <w:spacing w:after="0"/>
        <w:rPr>
          <w:bCs/>
          <w:color w:val="000000" w:themeColor="text1"/>
          <w:szCs w:val="24"/>
        </w:rPr>
      </w:pPr>
    </w:p>
    <w:p w14:paraId="3D9500B7" w14:textId="4EF6C111" w:rsidR="00DA62AE" w:rsidRDefault="00DA62AE" w:rsidP="00DA62AE">
      <w:pPr>
        <w:pStyle w:val="BodyText"/>
        <w:spacing w:after="0"/>
        <w:rPr>
          <w:bCs/>
          <w:color w:val="000000" w:themeColor="text1"/>
          <w:szCs w:val="24"/>
        </w:rPr>
      </w:pPr>
      <w:r w:rsidRPr="00DA62AE">
        <w:rPr>
          <w:b/>
          <w:bCs/>
          <w:color w:val="000000" w:themeColor="text1"/>
          <w:szCs w:val="24"/>
        </w:rPr>
        <w:t>Step 4:</w:t>
      </w:r>
      <w:r w:rsidR="00255D22">
        <w:rPr>
          <w:bCs/>
          <w:color w:val="000000" w:themeColor="text1"/>
          <w:szCs w:val="24"/>
        </w:rPr>
        <w:t xml:space="preserve">  </w:t>
      </w:r>
      <w:bookmarkStart w:id="26" w:name="_GoBack"/>
      <w:bookmarkEnd w:id="26"/>
      <w:r w:rsidRPr="00DA62AE">
        <w:rPr>
          <w:bCs/>
          <w:color w:val="000000" w:themeColor="text1"/>
          <w:szCs w:val="24"/>
        </w:rPr>
        <w:t>Level of Activity and Priority Rating Questions: Plot the level of activity and priority rating responses into the Level of Activity and Priority Rating Matrix Worksheets. See instructions and example on the following page and the toolkit video</w:t>
      </w:r>
      <w:r w:rsidRPr="00DA62AE">
        <w:rPr>
          <w:bCs/>
          <w:color w:val="523667"/>
          <w:szCs w:val="24"/>
        </w:rPr>
        <w:t xml:space="preserve"> </w:t>
      </w:r>
      <w:hyperlink r:id="rId11" w:tgtFrame="_blank" w:tooltip="How to Use the Visual Matrices to Set Priorities." w:history="1">
        <w:r w:rsidRPr="00DA62AE">
          <w:rPr>
            <w:rStyle w:val="Hyperlink"/>
            <w:bCs/>
            <w:color w:val="523667"/>
            <w:szCs w:val="24"/>
          </w:rPr>
          <w:t>How to Use the Visual Matrices to Set Priorities</w:t>
        </w:r>
      </w:hyperlink>
      <w:r w:rsidRPr="00DA62AE">
        <w:rPr>
          <w:bCs/>
          <w:color w:val="000000" w:themeColor="text1"/>
          <w:szCs w:val="24"/>
        </w:rPr>
        <w:t>.</w:t>
      </w:r>
    </w:p>
    <w:p w14:paraId="187D4DC8" w14:textId="77777777" w:rsidR="00DA62AE" w:rsidRPr="00DA62AE" w:rsidRDefault="00DA62AE" w:rsidP="00DA62AE">
      <w:pPr>
        <w:pStyle w:val="BodyText"/>
        <w:spacing w:after="0"/>
        <w:rPr>
          <w:bCs/>
          <w:color w:val="000000" w:themeColor="text1"/>
          <w:szCs w:val="24"/>
        </w:rPr>
      </w:pPr>
    </w:p>
    <w:p w14:paraId="18493E61" w14:textId="77777777" w:rsidR="00DA62AE" w:rsidRDefault="00DA62AE" w:rsidP="00DA62AE">
      <w:pPr>
        <w:pStyle w:val="BodyText"/>
        <w:spacing w:after="0"/>
        <w:rPr>
          <w:bCs/>
          <w:color w:val="000000" w:themeColor="text1"/>
          <w:szCs w:val="24"/>
        </w:rPr>
      </w:pPr>
      <w:r w:rsidRPr="00DA62AE">
        <w:rPr>
          <w:b/>
          <w:bCs/>
          <w:color w:val="000000" w:themeColor="text1"/>
          <w:szCs w:val="24"/>
        </w:rPr>
        <w:t>Step 5:</w:t>
      </w:r>
      <w:r w:rsidRPr="00DA62AE">
        <w:rPr>
          <w:bCs/>
          <w:color w:val="000000" w:themeColor="text1"/>
          <w:szCs w:val="24"/>
        </w:rPr>
        <w:t xml:space="preserve">  Check Box and Inventory Questions: For questions with answers like “yes/no” or “check all that apply,” tally the number of responses for each option and input into the Community Needs Assessment.  Transfer inventory responses into the Community Needs Assessment as well. Example of an inventory question is “List the trainings and briefly describe.”</w:t>
      </w:r>
    </w:p>
    <w:p w14:paraId="034C12E3" w14:textId="77777777" w:rsidR="00DA62AE" w:rsidRPr="00DA62AE" w:rsidRDefault="00DA62AE" w:rsidP="00DA62AE">
      <w:pPr>
        <w:pStyle w:val="BodyText"/>
        <w:spacing w:after="0"/>
        <w:rPr>
          <w:bCs/>
          <w:color w:val="000000" w:themeColor="text1"/>
          <w:szCs w:val="24"/>
        </w:rPr>
      </w:pPr>
    </w:p>
    <w:p w14:paraId="4CEAD72B" w14:textId="77777777" w:rsidR="00DA62AE" w:rsidRDefault="00DA62AE" w:rsidP="00DA62AE">
      <w:pPr>
        <w:pStyle w:val="BodyText"/>
        <w:spacing w:after="0"/>
        <w:rPr>
          <w:bCs/>
          <w:color w:val="000000" w:themeColor="text1"/>
          <w:szCs w:val="24"/>
        </w:rPr>
      </w:pPr>
      <w:r w:rsidRPr="00DA62AE">
        <w:rPr>
          <w:b/>
          <w:bCs/>
          <w:color w:val="000000" w:themeColor="text1"/>
          <w:szCs w:val="24"/>
        </w:rPr>
        <w:lastRenderedPageBreak/>
        <w:t>Step 6:</w:t>
      </w:r>
      <w:r w:rsidRPr="00DA62AE">
        <w:rPr>
          <w:bCs/>
          <w:color w:val="000000" w:themeColor="text1"/>
          <w:szCs w:val="24"/>
        </w:rPr>
        <w:t xml:space="preserve">  Open-ended Questions: The assessment has two sets of open-ended questions. Two about strengths and gaps (Questions 2 and 3 in the full assessment) and one about referrals (Question 4 in the full assessment)</w:t>
      </w:r>
    </w:p>
    <w:p w14:paraId="39295FC6" w14:textId="77777777" w:rsidR="00DA62AE" w:rsidRPr="00DA62AE" w:rsidRDefault="00DA62AE" w:rsidP="00DA62AE">
      <w:pPr>
        <w:pStyle w:val="BodyText"/>
        <w:spacing w:after="0"/>
        <w:rPr>
          <w:bCs/>
          <w:color w:val="000000" w:themeColor="text1"/>
          <w:szCs w:val="24"/>
        </w:rPr>
      </w:pPr>
    </w:p>
    <w:p w14:paraId="684D74D8" w14:textId="77777777" w:rsidR="00DA62AE" w:rsidRDefault="00DA62AE" w:rsidP="00DA62AE">
      <w:pPr>
        <w:pStyle w:val="BodyText"/>
        <w:spacing w:after="0"/>
        <w:rPr>
          <w:bCs/>
          <w:color w:val="000000" w:themeColor="text1"/>
          <w:szCs w:val="24"/>
        </w:rPr>
      </w:pPr>
      <w:r w:rsidRPr="003F2373">
        <w:rPr>
          <w:b/>
          <w:bCs/>
          <w:color w:val="000000" w:themeColor="text1"/>
          <w:szCs w:val="24"/>
        </w:rPr>
        <w:t>Step 7:</w:t>
      </w:r>
      <w:r w:rsidRPr="00DA62AE">
        <w:rPr>
          <w:bCs/>
          <w:color w:val="000000" w:themeColor="text1"/>
          <w:szCs w:val="24"/>
        </w:rPr>
        <w:t xml:space="preserve">  </w:t>
      </w:r>
      <w:r w:rsidRPr="003F2373">
        <w:rPr>
          <w:bCs/>
          <w:color w:val="000000" w:themeColor="text1"/>
          <w:szCs w:val="24"/>
        </w:rPr>
        <w:t>Project Involvement Questions:</w:t>
      </w:r>
      <w:r w:rsidRPr="00DA62AE">
        <w:rPr>
          <w:bCs/>
          <w:color w:val="000000" w:themeColor="text1"/>
          <w:szCs w:val="24"/>
        </w:rPr>
        <w:t xml:space="preserve"> The assessment has three questions to solicit interest and involvement in this dementia friendly community work.</w:t>
      </w:r>
    </w:p>
    <w:p w14:paraId="3C11C77D" w14:textId="77777777" w:rsidR="003F2373" w:rsidRPr="00DA62AE" w:rsidRDefault="003F2373" w:rsidP="00DA62AE">
      <w:pPr>
        <w:pStyle w:val="BodyText"/>
        <w:spacing w:after="0"/>
        <w:rPr>
          <w:bCs/>
          <w:color w:val="000000" w:themeColor="text1"/>
          <w:szCs w:val="24"/>
        </w:rPr>
      </w:pPr>
    </w:p>
    <w:p w14:paraId="7E8875B4" w14:textId="79D46A35" w:rsidR="00DA62AE" w:rsidRPr="003F2373" w:rsidRDefault="00DA62AE" w:rsidP="00DA62AE">
      <w:pPr>
        <w:pStyle w:val="BodyText"/>
        <w:spacing w:after="0"/>
        <w:rPr>
          <w:bCs/>
          <w:i/>
          <w:color w:val="000000" w:themeColor="text1"/>
          <w:szCs w:val="24"/>
        </w:rPr>
      </w:pPr>
      <w:r w:rsidRPr="003F2373">
        <w:rPr>
          <w:bCs/>
          <w:i/>
          <w:color w:val="000000" w:themeColor="text1"/>
          <w:szCs w:val="24"/>
        </w:rPr>
        <w:t>Note: Many questions have two parts 1) an inventory question and 2) a level of activity and priority rating question.</w:t>
      </w:r>
    </w:p>
    <w:p w14:paraId="06AD650E" w14:textId="77777777" w:rsidR="001C20DB" w:rsidRDefault="001C20DB" w:rsidP="001C20DB">
      <w:pPr>
        <w:pStyle w:val="BodyText"/>
        <w:spacing w:after="0"/>
        <w:rPr>
          <w:bCs/>
          <w:color w:val="000000" w:themeColor="text1"/>
          <w:szCs w:val="24"/>
        </w:rPr>
      </w:pPr>
    </w:p>
    <w:p w14:paraId="0DB6B48C" w14:textId="77777777" w:rsidR="00C0580A" w:rsidRPr="00C0580A" w:rsidRDefault="00C0580A" w:rsidP="000F6806">
      <w:pPr>
        <w:pStyle w:val="PurpleSubhead"/>
      </w:pPr>
      <w:r w:rsidRPr="00C0580A">
        <w:t>Example: Plotting Level of Activity and Priority Rating</w:t>
      </w:r>
    </w:p>
    <w:p w14:paraId="35390633" w14:textId="77777777" w:rsidR="00C0580A" w:rsidRDefault="00C0580A" w:rsidP="00C0580A">
      <w:r w:rsidRPr="00C0580A">
        <w:t xml:space="preserve">For Level of Current Activity and Priority for Action questions, plot individual responses into the matrices using the codes for each interviewee. Here is an example using question 24 (Q24) from the full assessment. This question is asked in the following sector-based questionnaires: </w:t>
      </w:r>
    </w:p>
    <w:p w14:paraId="67F079D0" w14:textId="77777777" w:rsidR="00C0580A" w:rsidRPr="00C0580A" w:rsidRDefault="00C0580A" w:rsidP="00C0580A"/>
    <w:p w14:paraId="67AF93DD" w14:textId="77777777" w:rsidR="00C0580A" w:rsidRPr="00C0580A" w:rsidRDefault="00C0580A" w:rsidP="00C0580A">
      <w:pPr>
        <w:pStyle w:val="ListParagraph"/>
        <w:numPr>
          <w:ilvl w:val="0"/>
          <w:numId w:val="21"/>
        </w:numPr>
      </w:pPr>
      <w:r w:rsidRPr="00C0580A">
        <w:t>Home Care (HC)</w:t>
      </w:r>
    </w:p>
    <w:p w14:paraId="55C86E1C" w14:textId="77777777" w:rsidR="00C0580A" w:rsidRPr="00C0580A" w:rsidRDefault="00C0580A" w:rsidP="00C0580A">
      <w:pPr>
        <w:pStyle w:val="ListParagraph"/>
        <w:numPr>
          <w:ilvl w:val="0"/>
          <w:numId w:val="21"/>
        </w:numPr>
      </w:pPr>
      <w:r w:rsidRPr="00C0580A">
        <w:t>Hospital (H)</w:t>
      </w:r>
    </w:p>
    <w:p w14:paraId="05350670" w14:textId="77777777" w:rsidR="00C0580A" w:rsidRPr="00C0580A" w:rsidRDefault="00C0580A" w:rsidP="00C0580A">
      <w:pPr>
        <w:pStyle w:val="ListParagraph"/>
        <w:numPr>
          <w:ilvl w:val="0"/>
          <w:numId w:val="21"/>
        </w:numPr>
      </w:pPr>
      <w:r w:rsidRPr="00C0580A">
        <w:t>Residential Setting (RS)</w:t>
      </w:r>
    </w:p>
    <w:p w14:paraId="5E449721" w14:textId="77777777" w:rsidR="00C0580A" w:rsidRPr="00C0580A" w:rsidRDefault="00C0580A" w:rsidP="00C0580A"/>
    <w:p w14:paraId="0866BFC8" w14:textId="244BFCA0" w:rsidR="00C0580A" w:rsidRPr="00C0580A" w:rsidRDefault="00C0580A" w:rsidP="00C0580A">
      <w:r w:rsidRPr="00C0580A">
        <w:t>Plot responses from each interviewee onto the corresponding matrix to indicate the interviewee’s opinion about the level of current activity and priority for taking action. For example, interviewee HC1’s response to this question is plotted in the chart below.</w:t>
      </w:r>
    </w:p>
    <w:p w14:paraId="111EE952" w14:textId="77777777" w:rsidR="003F2373" w:rsidRDefault="003F2373" w:rsidP="001C20DB">
      <w:pPr>
        <w:pStyle w:val="BodyText"/>
        <w:spacing w:after="0"/>
        <w:rPr>
          <w:bCs/>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00511D" w:rsidRPr="0002427A" w14:paraId="4B0FECC4" w14:textId="77777777" w:rsidTr="008268D8">
        <w:trPr>
          <w:trHeight w:val="518"/>
        </w:trPr>
        <w:tc>
          <w:tcPr>
            <w:tcW w:w="2417" w:type="pct"/>
            <w:shd w:val="clear" w:color="auto" w:fill="E5DFEC"/>
            <w:vAlign w:val="center"/>
          </w:tcPr>
          <w:p w14:paraId="7D4A77D6" w14:textId="77777777" w:rsidR="0000511D" w:rsidRPr="0002427A" w:rsidRDefault="0000511D" w:rsidP="008268D8">
            <w:pPr>
              <w:rPr>
                <w:b/>
              </w:rPr>
            </w:pPr>
            <w:r w:rsidRPr="0002427A">
              <w:rPr>
                <w:b/>
              </w:rPr>
              <w:br w:type="page"/>
              <w:t>Level of Current Activity</w:t>
            </w:r>
          </w:p>
        </w:tc>
        <w:tc>
          <w:tcPr>
            <w:tcW w:w="2583" w:type="pct"/>
            <w:shd w:val="clear" w:color="auto" w:fill="E5DFEC"/>
            <w:vAlign w:val="center"/>
          </w:tcPr>
          <w:p w14:paraId="2CE43D49" w14:textId="77777777" w:rsidR="0000511D" w:rsidRPr="0002427A" w:rsidRDefault="0000511D" w:rsidP="008268D8">
            <w:pPr>
              <w:rPr>
                <w:b/>
              </w:rPr>
            </w:pPr>
            <w:r w:rsidRPr="0002427A">
              <w:rPr>
                <w:b/>
              </w:rPr>
              <w:t>Priority for Action</w:t>
            </w:r>
          </w:p>
        </w:tc>
      </w:tr>
      <w:tr w:rsidR="0000511D" w:rsidRPr="004D3D12" w14:paraId="06354A8F" w14:textId="77777777" w:rsidTr="008268D8">
        <w:trPr>
          <w:trHeight w:val="1196"/>
        </w:trPr>
        <w:tc>
          <w:tcPr>
            <w:tcW w:w="2417" w:type="pct"/>
          </w:tcPr>
          <w:p w14:paraId="3CFAED7A" w14:textId="7B2EA848" w:rsidR="0000511D" w:rsidRPr="004D3D12" w:rsidRDefault="0000511D" w:rsidP="008268D8">
            <w:r w:rsidRPr="0000511D">
              <w:t>Indicate your level of a</w:t>
            </w:r>
            <w:r>
              <w:t>greement with this statement:</w:t>
            </w:r>
            <w:r w:rsidRPr="0000511D">
              <w:t xml:space="preserve"> Health care staff in our community receive adequate training on dementia.</w:t>
            </w:r>
          </w:p>
        </w:tc>
        <w:tc>
          <w:tcPr>
            <w:tcW w:w="2583" w:type="pct"/>
          </w:tcPr>
          <w:p w14:paraId="017525BC" w14:textId="0BB3F0D2" w:rsidR="0000511D" w:rsidRPr="004D3D12" w:rsidRDefault="0000511D" w:rsidP="008268D8">
            <w:r w:rsidRPr="0000511D">
              <w:t>Indicate your level of ag</w:t>
            </w:r>
            <w:r>
              <w:t xml:space="preserve">reement with this statement: </w:t>
            </w:r>
            <w:r w:rsidRPr="0000511D">
              <w:t>Increased training for health care staff on dementia should be a priority for action in our community.</w:t>
            </w:r>
          </w:p>
        </w:tc>
      </w:tr>
      <w:tr w:rsidR="0000511D" w:rsidRPr="0002427A" w14:paraId="2D9F6F67" w14:textId="77777777" w:rsidTr="008268D8">
        <w:trPr>
          <w:trHeight w:val="1745"/>
        </w:trPr>
        <w:tc>
          <w:tcPr>
            <w:tcW w:w="2417" w:type="pct"/>
          </w:tcPr>
          <w:p w14:paraId="4579F856" w14:textId="12274AC3" w:rsidR="0000511D" w:rsidRPr="0002427A" w:rsidRDefault="00C85E0F" w:rsidP="008268D8">
            <w:r w:rsidRPr="00023534">
              <w:rPr>
                <w:noProof/>
              </w:rPr>
              <mc:AlternateContent>
                <mc:Choice Requires="wps">
                  <w:drawing>
                    <wp:anchor distT="0" distB="0" distL="114300" distR="114300" simplePos="0" relativeHeight="251663360" behindDoc="0" locked="0" layoutInCell="1" allowOverlap="1" wp14:anchorId="0A4B61C1" wp14:editId="679301BA">
                      <wp:simplePos x="0" y="0"/>
                      <wp:positionH relativeFrom="column">
                        <wp:posOffset>-35314</wp:posOffset>
                      </wp:positionH>
                      <wp:positionV relativeFrom="page">
                        <wp:posOffset>174625</wp:posOffset>
                      </wp:positionV>
                      <wp:extent cx="1066800" cy="194310"/>
                      <wp:effectExtent l="0" t="0" r="25400" b="34290"/>
                      <wp:wrapNone/>
                      <wp:docPr id="10" name="Rectangle 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4310"/>
                              </a:xfrm>
                              <a:prstGeom prst="rect">
                                <a:avLst/>
                              </a:prstGeom>
                              <a:noFill/>
                              <a:ln w="19050">
                                <a:solidFill>
                                  <a:srgbClr val="FF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82" o:spid="_x0000_s1026" style="position:absolute;margin-left:-2.75pt;margin-top:13.75pt;width:84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" filled="f" fillcolor="#9bc1ff" strokecolor="red" strokeweight="1.5pt">
                      <v:fill color2="#3f80cd" focus="100%" type="gradient">
                        <o:fill v:ext="view" type="gradientUnscaled"/>
                      </v:fill>
                      <v:shadow color="gray" opacity="22938f" mv:blur="0" offset="0,2pt"/>
                      <v:textbox inset=",7.2pt,,7.2pt"/>
                      <w10:wrap anchory="page"/>
                    </v:rect>
                  </w:pict>
                </mc:Fallback>
              </mc:AlternateContent>
            </w:r>
            <w:r w:rsidR="0000511D" w:rsidRPr="0002427A">
              <w:t>1.</w:t>
            </w:r>
            <w:r w:rsidR="0000511D" w:rsidRPr="0002427A">
              <w:tab/>
              <w:t xml:space="preserve">Strongly disagree </w:t>
            </w:r>
          </w:p>
          <w:p w14:paraId="7338DCE7" w14:textId="34827FB7" w:rsidR="0000511D" w:rsidRPr="0002427A" w:rsidRDefault="0000511D" w:rsidP="008268D8">
            <w:r w:rsidRPr="0002427A">
              <w:t>2.</w:t>
            </w:r>
            <w:r w:rsidRPr="0002427A">
              <w:tab/>
              <w:t xml:space="preserve">Disagree </w:t>
            </w:r>
          </w:p>
          <w:p w14:paraId="677F8CD1" w14:textId="77777777" w:rsidR="0000511D" w:rsidRPr="0002427A" w:rsidRDefault="0000511D" w:rsidP="008268D8">
            <w:r w:rsidRPr="0002427A">
              <w:t>3.</w:t>
            </w:r>
            <w:r w:rsidRPr="0002427A">
              <w:tab/>
              <w:t xml:space="preserve">Neither agree or disagree </w:t>
            </w:r>
          </w:p>
          <w:p w14:paraId="234A145B" w14:textId="77777777" w:rsidR="0000511D" w:rsidRPr="0002427A" w:rsidRDefault="0000511D" w:rsidP="008268D8">
            <w:r w:rsidRPr="0002427A">
              <w:t>4.</w:t>
            </w:r>
            <w:r w:rsidRPr="0002427A">
              <w:tab/>
              <w:t xml:space="preserve">Agree </w:t>
            </w:r>
          </w:p>
          <w:p w14:paraId="6BFBA625" w14:textId="77777777" w:rsidR="0000511D" w:rsidRPr="0002427A" w:rsidRDefault="0000511D" w:rsidP="008268D8">
            <w:r w:rsidRPr="0002427A">
              <w:t>5.</w:t>
            </w:r>
            <w:r w:rsidRPr="0002427A">
              <w:tab/>
              <w:t>Strongly agree</w:t>
            </w:r>
          </w:p>
          <w:p w14:paraId="3021D766" w14:textId="77777777" w:rsidR="0000511D" w:rsidRPr="0002427A" w:rsidRDefault="0000511D" w:rsidP="008268D8">
            <w:r w:rsidRPr="0002427A">
              <w:t>0.</w:t>
            </w:r>
            <w:r w:rsidRPr="0002427A">
              <w:tab/>
              <w:t>Do not know</w:t>
            </w:r>
          </w:p>
        </w:tc>
        <w:tc>
          <w:tcPr>
            <w:tcW w:w="2583" w:type="pct"/>
          </w:tcPr>
          <w:p w14:paraId="1D512492" w14:textId="77777777" w:rsidR="0000511D" w:rsidRPr="0002427A" w:rsidRDefault="0000511D" w:rsidP="008268D8">
            <w:r w:rsidRPr="0002427A">
              <w:t>1.</w:t>
            </w:r>
            <w:r w:rsidRPr="0002427A">
              <w:tab/>
              <w:t xml:space="preserve">Strongly disagree </w:t>
            </w:r>
          </w:p>
          <w:p w14:paraId="4CF4B793" w14:textId="77777777" w:rsidR="0000511D" w:rsidRPr="0002427A" w:rsidRDefault="0000511D" w:rsidP="008268D8">
            <w:r w:rsidRPr="0002427A">
              <w:t>2.</w:t>
            </w:r>
            <w:r w:rsidRPr="0002427A">
              <w:tab/>
              <w:t xml:space="preserve">Disagree </w:t>
            </w:r>
          </w:p>
          <w:p w14:paraId="633367A1" w14:textId="77777777" w:rsidR="0000511D" w:rsidRPr="0002427A" w:rsidRDefault="0000511D" w:rsidP="008268D8">
            <w:r w:rsidRPr="0002427A">
              <w:t>3.</w:t>
            </w:r>
            <w:r w:rsidRPr="0002427A">
              <w:tab/>
              <w:t xml:space="preserve">Neither agree or disagree </w:t>
            </w:r>
          </w:p>
          <w:p w14:paraId="461B748A" w14:textId="379018A1" w:rsidR="0000511D" w:rsidRPr="0002427A" w:rsidRDefault="0000511D" w:rsidP="008268D8">
            <w:r w:rsidRPr="0002427A">
              <w:t>4.</w:t>
            </w:r>
            <w:r w:rsidRPr="0002427A">
              <w:tab/>
              <w:t xml:space="preserve">Agree </w:t>
            </w:r>
          </w:p>
          <w:p w14:paraId="26529EF0" w14:textId="2E0DA4C4" w:rsidR="0000511D" w:rsidRPr="0002427A" w:rsidRDefault="0000511D" w:rsidP="008268D8">
            <w:r w:rsidRPr="00023534">
              <w:rPr>
                <w:noProof/>
              </w:rPr>
              <mc:AlternateContent>
                <mc:Choice Requires="wps">
                  <w:drawing>
                    <wp:anchor distT="0" distB="0" distL="114300" distR="114300" simplePos="0" relativeHeight="251665408" behindDoc="0" locked="0" layoutInCell="1" allowOverlap="1" wp14:anchorId="1C34DC49" wp14:editId="5C05D67E">
                      <wp:simplePos x="0" y="0"/>
                      <wp:positionH relativeFrom="column">
                        <wp:posOffset>-42546</wp:posOffset>
                      </wp:positionH>
                      <wp:positionV relativeFrom="page">
                        <wp:posOffset>739140</wp:posOffset>
                      </wp:positionV>
                      <wp:extent cx="1428115" cy="194310"/>
                      <wp:effectExtent l="0" t="0" r="19685" b="34290"/>
                      <wp:wrapNone/>
                      <wp:docPr id="4" name="Rectangle 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194310"/>
                              </a:xfrm>
                              <a:prstGeom prst="rect">
                                <a:avLst/>
                              </a:prstGeom>
                              <a:noFill/>
                              <a:ln w="19050">
                                <a:solidFill>
                                  <a:srgbClr val="FF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82" o:spid="_x0000_s1026" style="position:absolute;margin-left:-3.3pt;margin-top:58.2pt;width:112.45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" filled="f" fillcolor="#9bc1ff" strokecolor="red" strokeweight="1.5pt">
                      <v:fill color2="#3f80cd" focus="100%" type="gradient">
                        <o:fill v:ext="view" type="gradientUnscaled"/>
                      </v:fill>
                      <v:shadow color="gray" opacity="22938f" mv:blur="0" offset="0,2pt"/>
                      <v:textbox inset=",7.2pt,,7.2pt"/>
                      <w10:wrap anchory="page"/>
                    </v:rect>
                  </w:pict>
                </mc:Fallback>
              </mc:AlternateContent>
            </w:r>
            <w:r w:rsidRPr="0002427A">
              <w:t>5.</w:t>
            </w:r>
            <w:r w:rsidRPr="0002427A">
              <w:tab/>
              <w:t>Strongly agree</w:t>
            </w:r>
          </w:p>
          <w:p w14:paraId="4AA817A2" w14:textId="77777777" w:rsidR="0000511D" w:rsidRPr="0002427A" w:rsidRDefault="0000511D" w:rsidP="008268D8">
            <w:r w:rsidRPr="0002427A">
              <w:t>0.</w:t>
            </w:r>
            <w:r w:rsidRPr="0002427A">
              <w:tab/>
              <w:t>Do not know</w:t>
            </w:r>
          </w:p>
        </w:tc>
      </w:tr>
    </w:tbl>
    <w:p w14:paraId="0A68856A" w14:textId="51E21246" w:rsidR="00F830E0" w:rsidRDefault="00F830E0" w:rsidP="00C37C3C"/>
    <w:p w14:paraId="68E3D979" w14:textId="77777777" w:rsidR="00F830E0" w:rsidRDefault="00F830E0">
      <w:r>
        <w:br w:type="page"/>
      </w:r>
    </w:p>
    <w:p w14:paraId="1AA278D5" w14:textId="1BF3A4EA" w:rsidR="00590307" w:rsidRDefault="0076491D" w:rsidP="00590307">
      <w:r>
        <w:rPr>
          <w:noProof/>
        </w:rPr>
        <w:lastRenderedPageBreak/>
        <w:drawing>
          <wp:anchor distT="0" distB="0" distL="114300" distR="114300" simplePos="0" relativeHeight="251666432" behindDoc="0" locked="0" layoutInCell="1" allowOverlap="1" wp14:anchorId="67454B52" wp14:editId="01A15306">
            <wp:simplePos x="0" y="0"/>
            <wp:positionH relativeFrom="column">
              <wp:posOffset>3771900</wp:posOffset>
            </wp:positionH>
            <wp:positionV relativeFrom="paragraph">
              <wp:posOffset>1270</wp:posOffset>
            </wp:positionV>
            <wp:extent cx="2514600" cy="2523490"/>
            <wp:effectExtent l="0" t="0" r="0" b="0"/>
            <wp:wrapTight wrapText="bothSides">
              <wp:wrapPolygon edited="0">
                <wp:start x="0" y="0"/>
                <wp:lineTo x="0" y="21306"/>
                <wp:lineTo x="21382" y="21306"/>
                <wp:lineTo x="213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smet:Users:sneebish:Desktop:Screen Shot 2015-11-17 at 3.48.35 PM.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600" cy="25234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90307" w:rsidRPr="00590307">
        <w:t xml:space="preserve">To plot responses on the matrix, find the interviewee's responses on both the vertical axis (Level of Activity) and horizontal axis (Priority Rating). Draw imaginary lines from each response into the matrix. Plot the interviewee code in the box where the lines meet. </w:t>
      </w:r>
    </w:p>
    <w:p w14:paraId="460740AE" w14:textId="77777777" w:rsidR="00590307" w:rsidRPr="00590307" w:rsidRDefault="00590307" w:rsidP="00590307"/>
    <w:p w14:paraId="66024C95" w14:textId="77777777" w:rsidR="00590307" w:rsidRPr="00590307" w:rsidRDefault="00590307" w:rsidP="00590307">
      <w:r w:rsidRPr="00590307">
        <w:t>All of the responses from the three sector-based questionnaires (HC, H, RS) are plotted in the sample matrix at right, with the HC1 response note in red.</w:t>
      </w:r>
    </w:p>
    <w:p w14:paraId="562D1599" w14:textId="77777777" w:rsidR="00590307" w:rsidRDefault="00590307" w:rsidP="00C37C3C"/>
    <w:p w14:paraId="4DC8DD9A" w14:textId="77777777" w:rsidR="0076491D" w:rsidRDefault="0076491D" w:rsidP="00C37C3C"/>
    <w:p w14:paraId="2DEA465F" w14:textId="77777777" w:rsidR="0076491D" w:rsidRDefault="0076491D" w:rsidP="00C37C3C"/>
    <w:p w14:paraId="0F9A73CB" w14:textId="77777777" w:rsidR="0076491D" w:rsidRDefault="0076491D" w:rsidP="00C37C3C"/>
    <w:p w14:paraId="3358FEF3" w14:textId="77777777" w:rsidR="0076491D" w:rsidRDefault="0076491D" w:rsidP="00C37C3C"/>
    <w:p w14:paraId="78397FB3" w14:textId="77777777" w:rsidR="0076491D" w:rsidRDefault="0076491D" w:rsidP="00C37C3C"/>
    <w:p w14:paraId="267F7560" w14:textId="77777777" w:rsidR="00821381" w:rsidRPr="00821381" w:rsidRDefault="00821381" w:rsidP="000F6806">
      <w:pPr>
        <w:pStyle w:val="PurpleSubhead"/>
      </w:pPr>
      <w:r w:rsidRPr="00821381">
        <w:t xml:space="preserve">Example: Check Box Questions </w:t>
      </w:r>
    </w:p>
    <w:p w14:paraId="02C6A810" w14:textId="77777777" w:rsidR="00821381" w:rsidRDefault="00821381" w:rsidP="00821381">
      <w:pPr>
        <w:pStyle w:val="BodyText"/>
        <w:spacing w:after="0"/>
        <w:rPr>
          <w:bCs/>
          <w:color w:val="000000" w:themeColor="text1"/>
          <w:szCs w:val="24"/>
        </w:rPr>
      </w:pPr>
      <w:r w:rsidRPr="00821381">
        <w:rPr>
          <w:bCs/>
          <w:color w:val="000000" w:themeColor="text1"/>
          <w:szCs w:val="24"/>
        </w:rPr>
        <w:t xml:space="preserve">For check box questions, with answers like “yes/no” or “check all that apply,” tally the number of responses for each option and input into the Community Needs Assessment.  Below are examples from the Community Services and Support Questionnaire and the table for the tallied data from all questionnaires. </w:t>
      </w:r>
    </w:p>
    <w:p w14:paraId="3E037E01" w14:textId="77777777" w:rsidR="00821381" w:rsidRPr="00821381" w:rsidRDefault="00821381" w:rsidP="00821381">
      <w:pPr>
        <w:pStyle w:val="BodyText"/>
        <w:spacing w:after="0"/>
        <w:rPr>
          <w:bCs/>
          <w:color w:val="000000" w:themeColor="text1"/>
          <w:szCs w:val="24"/>
        </w:rPr>
      </w:pPr>
    </w:p>
    <w:p w14:paraId="1A2A2C88" w14:textId="77777777" w:rsidR="00821381" w:rsidRDefault="00821381" w:rsidP="00821381">
      <w:pPr>
        <w:pStyle w:val="BodyText"/>
        <w:spacing w:after="0"/>
        <w:rPr>
          <w:bCs/>
          <w:color w:val="000000" w:themeColor="text1"/>
          <w:szCs w:val="24"/>
        </w:rPr>
      </w:pPr>
      <w:r w:rsidRPr="008D4B98">
        <w:rPr>
          <w:b/>
          <w:bCs/>
          <w:color w:val="000000" w:themeColor="text1"/>
          <w:szCs w:val="24"/>
        </w:rPr>
        <w:t>Sector Questionnaire</w:t>
      </w:r>
      <w:r w:rsidRPr="00821381">
        <w:rPr>
          <w:bCs/>
          <w:color w:val="000000" w:themeColor="text1"/>
          <w:szCs w:val="24"/>
        </w:rPr>
        <w:t xml:space="preserve">: Do you currently offer any of the following counseling/support groups for caregivers of people with dementia? Are they tailored to people with dementia? (Q12 in full assessment) </w:t>
      </w:r>
    </w:p>
    <w:p w14:paraId="2705B785" w14:textId="77777777" w:rsidR="00821381" w:rsidRPr="00821381" w:rsidRDefault="00821381" w:rsidP="00821381">
      <w:pPr>
        <w:pStyle w:val="BodyText"/>
        <w:spacing w:after="0"/>
        <w:rPr>
          <w:bCs/>
          <w:color w:val="000000" w:themeColor="text1"/>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611"/>
        <w:gridCol w:w="1849"/>
      </w:tblGrid>
      <w:tr w:rsidR="00821381" w:rsidRPr="000F6806" w14:paraId="1D2928C3" w14:textId="77777777" w:rsidTr="000F6806">
        <w:trPr>
          <w:jc w:val="center"/>
        </w:trPr>
        <w:tc>
          <w:tcPr>
            <w:tcW w:w="3271" w:type="pct"/>
            <w:shd w:val="clear" w:color="auto" w:fill="E5DFEC"/>
            <w:vAlign w:val="center"/>
          </w:tcPr>
          <w:p w14:paraId="5EFB1228" w14:textId="77777777" w:rsidR="00821381" w:rsidRPr="000F6806" w:rsidRDefault="00821381" w:rsidP="00821381">
            <w:pPr>
              <w:pStyle w:val="BodyText"/>
              <w:rPr>
                <w:b/>
                <w:bCs/>
                <w:color w:val="000000" w:themeColor="text1"/>
                <w:szCs w:val="24"/>
              </w:rPr>
            </w:pPr>
            <w:r w:rsidRPr="000F6806">
              <w:rPr>
                <w:b/>
                <w:bCs/>
                <w:color w:val="000000" w:themeColor="text1"/>
                <w:szCs w:val="24"/>
              </w:rPr>
              <w:t>Inventory of counseling and support groups specific for caregivers of people with dementia</w:t>
            </w:r>
          </w:p>
        </w:tc>
        <w:tc>
          <w:tcPr>
            <w:tcW w:w="1729" w:type="pct"/>
            <w:gridSpan w:val="2"/>
            <w:shd w:val="clear" w:color="auto" w:fill="E5DFEC"/>
            <w:vAlign w:val="center"/>
          </w:tcPr>
          <w:p w14:paraId="60F47493" w14:textId="7DD61AF5" w:rsidR="00821381" w:rsidRPr="000F6806" w:rsidRDefault="00821381" w:rsidP="000F6806">
            <w:pPr>
              <w:pStyle w:val="BodyText"/>
              <w:jc w:val="center"/>
              <w:rPr>
                <w:b/>
                <w:bCs/>
                <w:color w:val="000000" w:themeColor="text1"/>
                <w:szCs w:val="24"/>
              </w:rPr>
            </w:pPr>
            <w:r w:rsidRPr="000F6806">
              <w:rPr>
                <w:b/>
                <w:bCs/>
                <w:color w:val="000000" w:themeColor="text1"/>
                <w:szCs w:val="24"/>
              </w:rPr>
              <w:t>Currently available</w:t>
            </w:r>
            <w:r w:rsidR="000F6806" w:rsidRPr="000F6806">
              <w:rPr>
                <w:b/>
                <w:bCs/>
                <w:color w:val="000000" w:themeColor="text1"/>
                <w:szCs w:val="24"/>
              </w:rPr>
              <w:t>?</w:t>
            </w:r>
          </w:p>
        </w:tc>
      </w:tr>
      <w:tr w:rsidR="00821381" w:rsidRPr="00821381" w14:paraId="4C7C4D38" w14:textId="77777777" w:rsidTr="000F6806">
        <w:trPr>
          <w:trHeight w:val="504"/>
          <w:jc w:val="center"/>
        </w:trPr>
        <w:tc>
          <w:tcPr>
            <w:tcW w:w="3271" w:type="pct"/>
            <w:vAlign w:val="center"/>
          </w:tcPr>
          <w:p w14:paraId="4F0D6FE5" w14:textId="77777777" w:rsidR="00821381" w:rsidRPr="00821381" w:rsidRDefault="00821381" w:rsidP="00821381">
            <w:pPr>
              <w:pStyle w:val="BodyText"/>
              <w:rPr>
                <w:bCs/>
                <w:color w:val="000000" w:themeColor="text1"/>
                <w:szCs w:val="24"/>
              </w:rPr>
            </w:pPr>
            <w:r w:rsidRPr="00821381">
              <w:rPr>
                <w:bCs/>
                <w:color w:val="000000" w:themeColor="text1"/>
                <w:szCs w:val="24"/>
              </w:rPr>
              <w:t>Family counseling/Family meeting</w:t>
            </w:r>
          </w:p>
        </w:tc>
        <w:tc>
          <w:tcPr>
            <w:tcW w:w="805" w:type="pct"/>
          </w:tcPr>
          <w:p w14:paraId="518A80BA" w14:textId="232FF5B1" w:rsidR="00821381" w:rsidRPr="00821381" w:rsidRDefault="000F6806" w:rsidP="00821381">
            <w:pPr>
              <w:pStyle w:val="BodyText"/>
              <w:rPr>
                <w:bCs/>
                <w:color w:val="000000" w:themeColor="text1"/>
                <w:szCs w:val="24"/>
              </w:rPr>
            </w:pPr>
            <w:r>
              <w:rPr>
                <w:bCs/>
                <w:color w:val="000000" w:themeColor="text1"/>
                <w:szCs w:val="24"/>
              </w:rPr>
              <w:t>___</w:t>
            </w:r>
            <w:r w:rsidR="00821381" w:rsidRPr="00821381">
              <w:rPr>
                <w:bCs/>
                <w:color w:val="000000" w:themeColor="text1"/>
                <w:szCs w:val="24"/>
              </w:rPr>
              <w:t xml:space="preserve"> Yes</w:t>
            </w:r>
          </w:p>
        </w:tc>
        <w:tc>
          <w:tcPr>
            <w:tcW w:w="924" w:type="pct"/>
            <w:vAlign w:val="center"/>
          </w:tcPr>
          <w:p w14:paraId="497945EC" w14:textId="233F9E3A" w:rsidR="00821381" w:rsidRPr="00821381" w:rsidRDefault="000F6806" w:rsidP="00821381">
            <w:pPr>
              <w:pStyle w:val="BodyText"/>
              <w:rPr>
                <w:bCs/>
                <w:color w:val="000000" w:themeColor="text1"/>
                <w:szCs w:val="24"/>
              </w:rPr>
            </w:pPr>
            <w:r>
              <w:rPr>
                <w:bCs/>
                <w:color w:val="000000" w:themeColor="text1"/>
                <w:szCs w:val="24"/>
              </w:rPr>
              <w:t>___</w:t>
            </w:r>
            <w:r w:rsidR="00821381" w:rsidRPr="00821381">
              <w:rPr>
                <w:bCs/>
                <w:color w:val="000000" w:themeColor="text1"/>
                <w:szCs w:val="24"/>
              </w:rPr>
              <w:t xml:space="preserve"> No</w:t>
            </w:r>
          </w:p>
        </w:tc>
      </w:tr>
      <w:tr w:rsidR="00821381" w:rsidRPr="00821381" w14:paraId="51D2DC96" w14:textId="77777777" w:rsidTr="000F6806">
        <w:trPr>
          <w:trHeight w:val="504"/>
          <w:jc w:val="center"/>
        </w:trPr>
        <w:tc>
          <w:tcPr>
            <w:tcW w:w="3271" w:type="pct"/>
            <w:vAlign w:val="center"/>
          </w:tcPr>
          <w:p w14:paraId="57AB390E" w14:textId="77777777" w:rsidR="00821381" w:rsidRPr="00821381" w:rsidRDefault="00821381" w:rsidP="00821381">
            <w:pPr>
              <w:pStyle w:val="BodyText"/>
              <w:rPr>
                <w:bCs/>
                <w:color w:val="000000" w:themeColor="text1"/>
                <w:szCs w:val="24"/>
              </w:rPr>
            </w:pPr>
            <w:r w:rsidRPr="00821381">
              <w:rPr>
                <w:bCs/>
                <w:color w:val="000000" w:themeColor="text1"/>
                <w:szCs w:val="24"/>
              </w:rPr>
              <w:t>Support groups</w:t>
            </w:r>
          </w:p>
        </w:tc>
        <w:tc>
          <w:tcPr>
            <w:tcW w:w="805" w:type="pct"/>
          </w:tcPr>
          <w:p w14:paraId="5EB8B483" w14:textId="294EF7E2" w:rsidR="00821381" w:rsidRPr="00821381" w:rsidRDefault="000F6806" w:rsidP="00821381">
            <w:pPr>
              <w:pStyle w:val="BodyText"/>
              <w:rPr>
                <w:bCs/>
                <w:color w:val="000000" w:themeColor="text1"/>
                <w:szCs w:val="24"/>
              </w:rPr>
            </w:pPr>
            <w:r>
              <w:rPr>
                <w:bCs/>
                <w:color w:val="000000" w:themeColor="text1"/>
                <w:szCs w:val="24"/>
              </w:rPr>
              <w:t>___</w:t>
            </w:r>
            <w:r w:rsidR="00821381" w:rsidRPr="00821381">
              <w:rPr>
                <w:bCs/>
                <w:color w:val="000000" w:themeColor="text1"/>
                <w:szCs w:val="24"/>
              </w:rPr>
              <w:t xml:space="preserve"> Yes</w:t>
            </w:r>
          </w:p>
        </w:tc>
        <w:tc>
          <w:tcPr>
            <w:tcW w:w="924" w:type="pct"/>
            <w:vAlign w:val="center"/>
          </w:tcPr>
          <w:p w14:paraId="6EF1EB0A" w14:textId="5A76BA28" w:rsidR="00821381" w:rsidRPr="00821381" w:rsidRDefault="000F6806" w:rsidP="00821381">
            <w:pPr>
              <w:pStyle w:val="BodyText"/>
              <w:rPr>
                <w:bCs/>
                <w:color w:val="000000" w:themeColor="text1"/>
                <w:szCs w:val="24"/>
              </w:rPr>
            </w:pPr>
            <w:r>
              <w:rPr>
                <w:bCs/>
                <w:color w:val="000000" w:themeColor="text1"/>
                <w:szCs w:val="24"/>
              </w:rPr>
              <w:t>___</w:t>
            </w:r>
            <w:r w:rsidR="00821381" w:rsidRPr="00821381">
              <w:rPr>
                <w:bCs/>
                <w:color w:val="000000" w:themeColor="text1"/>
                <w:szCs w:val="24"/>
              </w:rPr>
              <w:t xml:space="preserve"> No</w:t>
            </w:r>
          </w:p>
        </w:tc>
      </w:tr>
      <w:tr w:rsidR="00821381" w:rsidRPr="00821381" w14:paraId="5757688A" w14:textId="77777777" w:rsidTr="000F6806">
        <w:trPr>
          <w:trHeight w:val="504"/>
          <w:jc w:val="center"/>
        </w:trPr>
        <w:tc>
          <w:tcPr>
            <w:tcW w:w="3271" w:type="pct"/>
            <w:vAlign w:val="center"/>
          </w:tcPr>
          <w:p w14:paraId="21654D5F" w14:textId="77777777" w:rsidR="00821381" w:rsidRPr="00821381" w:rsidRDefault="00821381" w:rsidP="00821381">
            <w:pPr>
              <w:pStyle w:val="BodyText"/>
              <w:rPr>
                <w:bCs/>
                <w:color w:val="000000" w:themeColor="text1"/>
                <w:szCs w:val="24"/>
              </w:rPr>
            </w:pPr>
            <w:r w:rsidRPr="00821381">
              <w:rPr>
                <w:bCs/>
                <w:color w:val="000000" w:themeColor="text1"/>
                <w:szCs w:val="24"/>
              </w:rPr>
              <w:t>Mentoring program/Peer support</w:t>
            </w:r>
          </w:p>
        </w:tc>
        <w:tc>
          <w:tcPr>
            <w:tcW w:w="805" w:type="pct"/>
          </w:tcPr>
          <w:p w14:paraId="4655F80C" w14:textId="08A3D0F3" w:rsidR="00821381" w:rsidRPr="00821381" w:rsidRDefault="000F6806" w:rsidP="00821381">
            <w:pPr>
              <w:pStyle w:val="BodyText"/>
              <w:rPr>
                <w:bCs/>
                <w:color w:val="000000" w:themeColor="text1"/>
                <w:szCs w:val="24"/>
              </w:rPr>
            </w:pPr>
            <w:r>
              <w:rPr>
                <w:bCs/>
                <w:color w:val="000000" w:themeColor="text1"/>
                <w:szCs w:val="24"/>
              </w:rPr>
              <w:t>___</w:t>
            </w:r>
            <w:r w:rsidR="00821381" w:rsidRPr="00821381">
              <w:rPr>
                <w:bCs/>
                <w:color w:val="000000" w:themeColor="text1"/>
                <w:szCs w:val="24"/>
              </w:rPr>
              <w:t xml:space="preserve"> Yes</w:t>
            </w:r>
          </w:p>
        </w:tc>
        <w:tc>
          <w:tcPr>
            <w:tcW w:w="924" w:type="pct"/>
            <w:vAlign w:val="center"/>
          </w:tcPr>
          <w:p w14:paraId="6B19C996" w14:textId="33569B9F" w:rsidR="00821381" w:rsidRPr="00821381" w:rsidRDefault="000F6806" w:rsidP="00821381">
            <w:pPr>
              <w:pStyle w:val="BodyText"/>
              <w:rPr>
                <w:bCs/>
                <w:color w:val="000000" w:themeColor="text1"/>
                <w:szCs w:val="24"/>
              </w:rPr>
            </w:pPr>
            <w:r>
              <w:rPr>
                <w:bCs/>
                <w:color w:val="000000" w:themeColor="text1"/>
                <w:szCs w:val="24"/>
              </w:rPr>
              <w:t>___</w:t>
            </w:r>
            <w:r w:rsidR="00821381" w:rsidRPr="00821381">
              <w:rPr>
                <w:bCs/>
                <w:color w:val="000000" w:themeColor="text1"/>
                <w:szCs w:val="24"/>
              </w:rPr>
              <w:t xml:space="preserve"> No</w:t>
            </w:r>
          </w:p>
        </w:tc>
      </w:tr>
      <w:tr w:rsidR="00821381" w:rsidRPr="00821381" w14:paraId="28D8D868" w14:textId="77777777" w:rsidTr="000F6806">
        <w:trPr>
          <w:trHeight w:val="504"/>
          <w:jc w:val="center"/>
        </w:trPr>
        <w:tc>
          <w:tcPr>
            <w:tcW w:w="3271" w:type="pct"/>
            <w:vAlign w:val="center"/>
          </w:tcPr>
          <w:p w14:paraId="4F526972" w14:textId="77777777" w:rsidR="00821381" w:rsidRPr="00821381" w:rsidRDefault="00821381" w:rsidP="00821381">
            <w:pPr>
              <w:pStyle w:val="BodyText"/>
              <w:rPr>
                <w:bCs/>
                <w:color w:val="000000" w:themeColor="text1"/>
                <w:szCs w:val="24"/>
              </w:rPr>
            </w:pPr>
            <w:r w:rsidRPr="00821381">
              <w:rPr>
                <w:bCs/>
                <w:color w:val="000000" w:themeColor="text1"/>
                <w:szCs w:val="24"/>
              </w:rPr>
              <w:t>Other (please specify)</w:t>
            </w:r>
          </w:p>
        </w:tc>
        <w:tc>
          <w:tcPr>
            <w:tcW w:w="805" w:type="pct"/>
          </w:tcPr>
          <w:p w14:paraId="27A42929" w14:textId="2DD14A0E" w:rsidR="00821381" w:rsidRPr="00821381" w:rsidRDefault="000F6806" w:rsidP="00821381">
            <w:pPr>
              <w:pStyle w:val="BodyText"/>
              <w:rPr>
                <w:bCs/>
                <w:color w:val="000000" w:themeColor="text1"/>
                <w:szCs w:val="24"/>
              </w:rPr>
            </w:pPr>
            <w:r>
              <w:rPr>
                <w:bCs/>
                <w:color w:val="000000" w:themeColor="text1"/>
                <w:szCs w:val="24"/>
              </w:rPr>
              <w:t>___</w:t>
            </w:r>
            <w:r w:rsidR="00821381" w:rsidRPr="00821381">
              <w:rPr>
                <w:bCs/>
                <w:color w:val="000000" w:themeColor="text1"/>
                <w:szCs w:val="24"/>
              </w:rPr>
              <w:t xml:space="preserve"> Yes</w:t>
            </w:r>
          </w:p>
        </w:tc>
        <w:tc>
          <w:tcPr>
            <w:tcW w:w="924" w:type="pct"/>
            <w:vAlign w:val="center"/>
          </w:tcPr>
          <w:p w14:paraId="5FCBCF34" w14:textId="4D0C57B2" w:rsidR="00821381" w:rsidRPr="00821381" w:rsidRDefault="000F6806" w:rsidP="00821381">
            <w:pPr>
              <w:pStyle w:val="BodyText"/>
              <w:rPr>
                <w:bCs/>
                <w:color w:val="000000" w:themeColor="text1"/>
                <w:szCs w:val="24"/>
              </w:rPr>
            </w:pPr>
            <w:r>
              <w:rPr>
                <w:bCs/>
                <w:color w:val="000000" w:themeColor="text1"/>
                <w:szCs w:val="24"/>
              </w:rPr>
              <w:t>___</w:t>
            </w:r>
            <w:r w:rsidR="00821381" w:rsidRPr="00821381">
              <w:rPr>
                <w:bCs/>
                <w:color w:val="000000" w:themeColor="text1"/>
                <w:szCs w:val="24"/>
              </w:rPr>
              <w:t xml:space="preserve"> No</w:t>
            </w:r>
          </w:p>
        </w:tc>
      </w:tr>
    </w:tbl>
    <w:p w14:paraId="21F2D172" w14:textId="77777777" w:rsidR="00821381" w:rsidRPr="00821381" w:rsidRDefault="00821381" w:rsidP="00DD572F"/>
    <w:p w14:paraId="3BC35C14" w14:textId="41692E89" w:rsidR="00821381" w:rsidRDefault="00821381" w:rsidP="008D4B98">
      <w:r w:rsidRPr="008D4B98">
        <w:rPr>
          <w:b/>
        </w:rPr>
        <w:t>Community Needs Assessment:</w:t>
      </w:r>
      <w:r w:rsidRPr="00821381">
        <w:t xml:space="preserve"> Tally responses of all questionnaires below. Add rows to the table as needed. You can choose to develop a detailed list of organizations that provide these services now or wait to see if your community identifies a priority for action that requires this information (be sure to retain the individual questionnaires).</w:t>
      </w:r>
    </w:p>
    <w:p w14:paraId="7B2B0F4A" w14:textId="43FD573F" w:rsidR="008B1BE8" w:rsidRDefault="008B1BE8">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611"/>
        <w:gridCol w:w="1849"/>
      </w:tblGrid>
      <w:tr w:rsidR="00821381" w:rsidRPr="00477BCE" w14:paraId="327034CA" w14:textId="77777777" w:rsidTr="00477BCE">
        <w:trPr>
          <w:jc w:val="center"/>
        </w:trPr>
        <w:tc>
          <w:tcPr>
            <w:tcW w:w="3271" w:type="pct"/>
            <w:vMerge w:val="restart"/>
            <w:shd w:val="clear" w:color="auto" w:fill="E5DFEC"/>
            <w:vAlign w:val="center"/>
          </w:tcPr>
          <w:p w14:paraId="50B03DC3" w14:textId="77777777" w:rsidR="00821381" w:rsidRPr="00477BCE" w:rsidRDefault="00821381" w:rsidP="00821381">
            <w:pPr>
              <w:pStyle w:val="BodyText"/>
              <w:rPr>
                <w:b/>
                <w:bCs/>
                <w:color w:val="000000" w:themeColor="text1"/>
                <w:szCs w:val="24"/>
              </w:rPr>
            </w:pPr>
            <w:r w:rsidRPr="00477BCE">
              <w:rPr>
                <w:b/>
                <w:bCs/>
                <w:color w:val="000000" w:themeColor="text1"/>
                <w:szCs w:val="24"/>
              </w:rPr>
              <w:lastRenderedPageBreak/>
              <w:t>Inventory of counseling and support groups specific for caregivers of people with dementia</w:t>
            </w:r>
          </w:p>
        </w:tc>
        <w:tc>
          <w:tcPr>
            <w:tcW w:w="1729" w:type="pct"/>
            <w:gridSpan w:val="2"/>
            <w:shd w:val="clear" w:color="auto" w:fill="E5DFEC"/>
            <w:vAlign w:val="center"/>
          </w:tcPr>
          <w:p w14:paraId="143E3B28" w14:textId="68822441" w:rsidR="00821381" w:rsidRPr="00477BCE" w:rsidDel="003171B9" w:rsidRDefault="00821381" w:rsidP="00477BCE">
            <w:pPr>
              <w:pStyle w:val="BodyText"/>
              <w:jc w:val="center"/>
              <w:rPr>
                <w:b/>
                <w:bCs/>
                <w:color w:val="000000" w:themeColor="text1"/>
                <w:szCs w:val="24"/>
              </w:rPr>
            </w:pPr>
            <w:r w:rsidRPr="00477BCE">
              <w:rPr>
                <w:b/>
                <w:bCs/>
                <w:color w:val="000000" w:themeColor="text1"/>
                <w:szCs w:val="24"/>
              </w:rPr>
              <w:t>Currently available</w:t>
            </w:r>
            <w:r w:rsidR="00477BCE" w:rsidRPr="00477BCE">
              <w:rPr>
                <w:b/>
                <w:bCs/>
                <w:color w:val="000000" w:themeColor="text1"/>
                <w:szCs w:val="24"/>
              </w:rPr>
              <w:t>?</w:t>
            </w:r>
          </w:p>
        </w:tc>
      </w:tr>
      <w:tr w:rsidR="00821381" w:rsidRPr="00821381" w14:paraId="124528C0" w14:textId="77777777" w:rsidTr="00477BCE">
        <w:trPr>
          <w:jc w:val="center"/>
        </w:trPr>
        <w:tc>
          <w:tcPr>
            <w:tcW w:w="3271" w:type="pct"/>
            <w:vMerge/>
            <w:shd w:val="clear" w:color="auto" w:fill="E5DFEC"/>
            <w:vAlign w:val="center"/>
          </w:tcPr>
          <w:p w14:paraId="15A5F942" w14:textId="77777777" w:rsidR="00821381" w:rsidRPr="00821381" w:rsidRDefault="00821381" w:rsidP="00821381">
            <w:pPr>
              <w:pStyle w:val="BodyText"/>
              <w:rPr>
                <w:bCs/>
                <w:color w:val="000000" w:themeColor="text1"/>
                <w:szCs w:val="24"/>
              </w:rPr>
            </w:pPr>
          </w:p>
        </w:tc>
        <w:tc>
          <w:tcPr>
            <w:tcW w:w="805" w:type="pct"/>
            <w:shd w:val="clear" w:color="auto" w:fill="E5DFEC"/>
            <w:vAlign w:val="center"/>
          </w:tcPr>
          <w:p w14:paraId="1B582495" w14:textId="77777777" w:rsidR="00821381" w:rsidRPr="00477BCE" w:rsidRDefault="00821381" w:rsidP="00477BCE">
            <w:pPr>
              <w:pStyle w:val="BodyText"/>
              <w:jc w:val="center"/>
              <w:rPr>
                <w:b/>
                <w:bCs/>
                <w:color w:val="000000" w:themeColor="text1"/>
                <w:szCs w:val="24"/>
              </w:rPr>
            </w:pPr>
            <w:r w:rsidRPr="00477BCE">
              <w:rPr>
                <w:b/>
                <w:bCs/>
                <w:color w:val="000000" w:themeColor="text1"/>
                <w:szCs w:val="24"/>
              </w:rPr>
              <w:t>Yes</w:t>
            </w:r>
          </w:p>
        </w:tc>
        <w:tc>
          <w:tcPr>
            <w:tcW w:w="924" w:type="pct"/>
            <w:shd w:val="clear" w:color="auto" w:fill="E5DFEC"/>
            <w:vAlign w:val="center"/>
          </w:tcPr>
          <w:p w14:paraId="1F80262C" w14:textId="77777777" w:rsidR="00821381" w:rsidRPr="00477BCE" w:rsidRDefault="00821381" w:rsidP="00477BCE">
            <w:pPr>
              <w:pStyle w:val="BodyText"/>
              <w:jc w:val="center"/>
              <w:rPr>
                <w:b/>
                <w:bCs/>
                <w:color w:val="000000" w:themeColor="text1"/>
                <w:szCs w:val="24"/>
              </w:rPr>
            </w:pPr>
            <w:r w:rsidRPr="00477BCE">
              <w:rPr>
                <w:b/>
                <w:bCs/>
                <w:color w:val="000000" w:themeColor="text1"/>
                <w:szCs w:val="24"/>
              </w:rPr>
              <w:t>No</w:t>
            </w:r>
          </w:p>
        </w:tc>
      </w:tr>
      <w:tr w:rsidR="00821381" w:rsidRPr="00821381" w14:paraId="19E84851" w14:textId="77777777" w:rsidTr="00477BCE">
        <w:trPr>
          <w:trHeight w:val="350"/>
          <w:jc w:val="center"/>
        </w:trPr>
        <w:tc>
          <w:tcPr>
            <w:tcW w:w="3271" w:type="pct"/>
            <w:vAlign w:val="center"/>
          </w:tcPr>
          <w:p w14:paraId="0238FB29" w14:textId="77777777" w:rsidR="00821381" w:rsidRPr="00821381" w:rsidRDefault="00821381" w:rsidP="00821381">
            <w:pPr>
              <w:pStyle w:val="BodyText"/>
              <w:rPr>
                <w:bCs/>
                <w:color w:val="000000" w:themeColor="text1"/>
                <w:szCs w:val="24"/>
              </w:rPr>
            </w:pPr>
            <w:r w:rsidRPr="00821381">
              <w:rPr>
                <w:bCs/>
                <w:color w:val="000000" w:themeColor="text1"/>
                <w:szCs w:val="24"/>
              </w:rPr>
              <w:t>Family counseling/Family meeting</w:t>
            </w:r>
          </w:p>
        </w:tc>
        <w:tc>
          <w:tcPr>
            <w:tcW w:w="805" w:type="pct"/>
          </w:tcPr>
          <w:p w14:paraId="5F080A37" w14:textId="77777777" w:rsidR="00821381" w:rsidRPr="00821381" w:rsidRDefault="00821381" w:rsidP="00477BCE">
            <w:pPr>
              <w:pStyle w:val="BodyText"/>
              <w:jc w:val="center"/>
              <w:rPr>
                <w:bCs/>
                <w:color w:val="000000" w:themeColor="text1"/>
                <w:szCs w:val="24"/>
              </w:rPr>
            </w:pPr>
            <w:r w:rsidRPr="00821381">
              <w:rPr>
                <w:bCs/>
                <w:color w:val="000000" w:themeColor="text1"/>
                <w:szCs w:val="24"/>
              </w:rPr>
              <w:t>3</w:t>
            </w:r>
          </w:p>
        </w:tc>
        <w:tc>
          <w:tcPr>
            <w:tcW w:w="924" w:type="pct"/>
            <w:vAlign w:val="center"/>
          </w:tcPr>
          <w:p w14:paraId="527CD445" w14:textId="77777777" w:rsidR="00821381" w:rsidRPr="00821381" w:rsidRDefault="00821381" w:rsidP="00477BCE">
            <w:pPr>
              <w:pStyle w:val="BodyText"/>
              <w:jc w:val="center"/>
              <w:rPr>
                <w:bCs/>
                <w:color w:val="000000" w:themeColor="text1"/>
                <w:szCs w:val="24"/>
              </w:rPr>
            </w:pPr>
            <w:r w:rsidRPr="00821381">
              <w:rPr>
                <w:bCs/>
                <w:color w:val="000000" w:themeColor="text1"/>
                <w:szCs w:val="24"/>
              </w:rPr>
              <w:t>4</w:t>
            </w:r>
          </w:p>
        </w:tc>
      </w:tr>
      <w:tr w:rsidR="00821381" w:rsidRPr="00821381" w14:paraId="39EABCAD" w14:textId="77777777" w:rsidTr="00477BCE">
        <w:trPr>
          <w:trHeight w:val="350"/>
          <w:jc w:val="center"/>
        </w:trPr>
        <w:tc>
          <w:tcPr>
            <w:tcW w:w="3271" w:type="pct"/>
            <w:vAlign w:val="center"/>
          </w:tcPr>
          <w:p w14:paraId="7F2AF874" w14:textId="77777777" w:rsidR="00821381" w:rsidRPr="00821381" w:rsidRDefault="00821381" w:rsidP="00821381">
            <w:pPr>
              <w:pStyle w:val="BodyText"/>
              <w:rPr>
                <w:bCs/>
                <w:color w:val="000000" w:themeColor="text1"/>
                <w:szCs w:val="24"/>
              </w:rPr>
            </w:pPr>
            <w:r w:rsidRPr="00821381">
              <w:rPr>
                <w:bCs/>
                <w:color w:val="000000" w:themeColor="text1"/>
                <w:szCs w:val="24"/>
              </w:rPr>
              <w:t>Support groups</w:t>
            </w:r>
          </w:p>
        </w:tc>
        <w:tc>
          <w:tcPr>
            <w:tcW w:w="805" w:type="pct"/>
          </w:tcPr>
          <w:p w14:paraId="2E8A80B7" w14:textId="77777777" w:rsidR="00821381" w:rsidRPr="00821381" w:rsidRDefault="00821381" w:rsidP="00477BCE">
            <w:pPr>
              <w:pStyle w:val="BodyText"/>
              <w:jc w:val="center"/>
              <w:rPr>
                <w:bCs/>
                <w:color w:val="000000" w:themeColor="text1"/>
                <w:szCs w:val="24"/>
              </w:rPr>
            </w:pPr>
            <w:r w:rsidRPr="00821381">
              <w:rPr>
                <w:bCs/>
                <w:color w:val="000000" w:themeColor="text1"/>
                <w:szCs w:val="24"/>
              </w:rPr>
              <w:t>3</w:t>
            </w:r>
          </w:p>
        </w:tc>
        <w:tc>
          <w:tcPr>
            <w:tcW w:w="924" w:type="pct"/>
            <w:vAlign w:val="center"/>
          </w:tcPr>
          <w:p w14:paraId="1278A8A7" w14:textId="77777777" w:rsidR="00821381" w:rsidRPr="00821381" w:rsidRDefault="00821381" w:rsidP="00477BCE">
            <w:pPr>
              <w:pStyle w:val="BodyText"/>
              <w:jc w:val="center"/>
              <w:rPr>
                <w:bCs/>
                <w:color w:val="000000" w:themeColor="text1"/>
                <w:szCs w:val="24"/>
              </w:rPr>
            </w:pPr>
            <w:r w:rsidRPr="00821381">
              <w:rPr>
                <w:bCs/>
                <w:color w:val="000000" w:themeColor="text1"/>
                <w:szCs w:val="24"/>
              </w:rPr>
              <w:t>4</w:t>
            </w:r>
          </w:p>
        </w:tc>
      </w:tr>
      <w:tr w:rsidR="00821381" w:rsidRPr="00821381" w14:paraId="485C47F8" w14:textId="77777777" w:rsidTr="00477BCE">
        <w:trPr>
          <w:trHeight w:val="440"/>
          <w:jc w:val="center"/>
        </w:trPr>
        <w:tc>
          <w:tcPr>
            <w:tcW w:w="3271" w:type="pct"/>
            <w:vAlign w:val="center"/>
          </w:tcPr>
          <w:p w14:paraId="7D55008D" w14:textId="77777777" w:rsidR="00821381" w:rsidRPr="00821381" w:rsidRDefault="00821381" w:rsidP="00821381">
            <w:pPr>
              <w:pStyle w:val="BodyText"/>
              <w:rPr>
                <w:bCs/>
                <w:color w:val="000000" w:themeColor="text1"/>
                <w:szCs w:val="24"/>
              </w:rPr>
            </w:pPr>
            <w:r w:rsidRPr="00821381">
              <w:rPr>
                <w:bCs/>
                <w:color w:val="000000" w:themeColor="text1"/>
                <w:szCs w:val="24"/>
              </w:rPr>
              <w:t>Mentoring program/Peer support</w:t>
            </w:r>
          </w:p>
        </w:tc>
        <w:tc>
          <w:tcPr>
            <w:tcW w:w="805" w:type="pct"/>
          </w:tcPr>
          <w:p w14:paraId="41031AE8" w14:textId="77777777" w:rsidR="00821381" w:rsidRPr="00821381" w:rsidRDefault="00821381" w:rsidP="00477BCE">
            <w:pPr>
              <w:pStyle w:val="BodyText"/>
              <w:jc w:val="center"/>
              <w:rPr>
                <w:bCs/>
                <w:color w:val="000000" w:themeColor="text1"/>
                <w:szCs w:val="24"/>
              </w:rPr>
            </w:pPr>
            <w:r w:rsidRPr="00821381">
              <w:rPr>
                <w:bCs/>
                <w:color w:val="000000" w:themeColor="text1"/>
                <w:szCs w:val="24"/>
              </w:rPr>
              <w:t>0</w:t>
            </w:r>
          </w:p>
        </w:tc>
        <w:tc>
          <w:tcPr>
            <w:tcW w:w="924" w:type="pct"/>
            <w:vAlign w:val="center"/>
          </w:tcPr>
          <w:p w14:paraId="2F2C0F86" w14:textId="77777777" w:rsidR="00821381" w:rsidRPr="00821381" w:rsidRDefault="00821381" w:rsidP="00477BCE">
            <w:pPr>
              <w:pStyle w:val="BodyText"/>
              <w:jc w:val="center"/>
              <w:rPr>
                <w:bCs/>
                <w:color w:val="000000" w:themeColor="text1"/>
                <w:szCs w:val="24"/>
              </w:rPr>
            </w:pPr>
            <w:r w:rsidRPr="00821381">
              <w:rPr>
                <w:bCs/>
                <w:color w:val="000000" w:themeColor="text1"/>
                <w:szCs w:val="24"/>
              </w:rPr>
              <w:t>0</w:t>
            </w:r>
          </w:p>
        </w:tc>
      </w:tr>
      <w:tr w:rsidR="00821381" w:rsidRPr="00821381" w14:paraId="75DD8E73" w14:textId="77777777" w:rsidTr="00477BCE">
        <w:trPr>
          <w:trHeight w:val="440"/>
          <w:jc w:val="center"/>
        </w:trPr>
        <w:tc>
          <w:tcPr>
            <w:tcW w:w="3271" w:type="pct"/>
            <w:vAlign w:val="center"/>
          </w:tcPr>
          <w:p w14:paraId="1741C917" w14:textId="77777777" w:rsidR="00821381" w:rsidRPr="00821381" w:rsidRDefault="00821381" w:rsidP="00821381">
            <w:pPr>
              <w:pStyle w:val="BodyText"/>
              <w:rPr>
                <w:bCs/>
                <w:color w:val="000000" w:themeColor="text1"/>
                <w:szCs w:val="24"/>
              </w:rPr>
            </w:pPr>
            <w:r w:rsidRPr="00821381">
              <w:rPr>
                <w:bCs/>
                <w:color w:val="000000" w:themeColor="text1"/>
                <w:szCs w:val="24"/>
              </w:rPr>
              <w:t>Other (please specify)</w:t>
            </w:r>
          </w:p>
        </w:tc>
        <w:tc>
          <w:tcPr>
            <w:tcW w:w="805" w:type="pct"/>
          </w:tcPr>
          <w:p w14:paraId="51CC4295" w14:textId="77777777" w:rsidR="00821381" w:rsidRPr="00821381" w:rsidRDefault="00821381" w:rsidP="00477BCE">
            <w:pPr>
              <w:pStyle w:val="BodyText"/>
              <w:jc w:val="center"/>
              <w:rPr>
                <w:bCs/>
                <w:color w:val="000000" w:themeColor="text1"/>
                <w:szCs w:val="24"/>
              </w:rPr>
            </w:pPr>
            <w:r w:rsidRPr="00821381">
              <w:rPr>
                <w:bCs/>
                <w:color w:val="000000" w:themeColor="text1"/>
                <w:szCs w:val="24"/>
              </w:rPr>
              <w:t>0</w:t>
            </w:r>
          </w:p>
        </w:tc>
        <w:tc>
          <w:tcPr>
            <w:tcW w:w="924" w:type="pct"/>
            <w:vAlign w:val="center"/>
          </w:tcPr>
          <w:p w14:paraId="2423360E" w14:textId="77777777" w:rsidR="00821381" w:rsidRPr="00821381" w:rsidRDefault="00821381" w:rsidP="00477BCE">
            <w:pPr>
              <w:pStyle w:val="BodyText"/>
              <w:jc w:val="center"/>
              <w:rPr>
                <w:bCs/>
                <w:color w:val="000000" w:themeColor="text1"/>
                <w:szCs w:val="24"/>
              </w:rPr>
            </w:pPr>
            <w:r w:rsidRPr="00821381">
              <w:rPr>
                <w:bCs/>
                <w:color w:val="000000" w:themeColor="text1"/>
                <w:szCs w:val="24"/>
              </w:rPr>
              <w:t>0</w:t>
            </w:r>
          </w:p>
        </w:tc>
      </w:tr>
    </w:tbl>
    <w:p w14:paraId="3DF67BB3" w14:textId="77777777" w:rsidR="008D4B98" w:rsidRDefault="008D4B98" w:rsidP="008D4B98"/>
    <w:p w14:paraId="4FAECA09" w14:textId="77777777" w:rsidR="00821381" w:rsidRPr="00821381" w:rsidRDefault="00821381" w:rsidP="000F6806">
      <w:pPr>
        <w:pStyle w:val="PurpleSubhead"/>
      </w:pPr>
      <w:r w:rsidRPr="00821381">
        <w:t>Strengths and Gaps Questions</w:t>
      </w:r>
    </w:p>
    <w:p w14:paraId="7F89A9A3" w14:textId="77777777" w:rsidR="00821381" w:rsidRPr="00821381" w:rsidRDefault="00821381" w:rsidP="008D4B98">
      <w:r w:rsidRPr="00821381">
        <w:t>Strengths and gaps questions are intended to get the pulse of your community. When you compile these responses, you will look for themes. Ideally these themes will correspond to the items that rise up as priority actions for the community to undertake to become dementia friendly. Use this qualitative data to aid in priority-setting discussions.</w:t>
      </w:r>
    </w:p>
    <w:p w14:paraId="5F3DC168" w14:textId="77777777" w:rsidR="00821381" w:rsidRPr="00821381" w:rsidRDefault="00821381" w:rsidP="008D4B98"/>
    <w:p w14:paraId="5F31A1E6" w14:textId="77777777" w:rsidR="00821381" w:rsidRPr="00821381" w:rsidRDefault="00821381" w:rsidP="008D4B98">
      <w:r w:rsidRPr="00821381">
        <w:t>The two open-ended questions for strengths and gaps (Questions 2 and 3 in the Community Needs Assessment) each have their own worksheet to summarize community input. Worksheet instructions:</w:t>
      </w:r>
    </w:p>
    <w:p w14:paraId="0E1CDCB5" w14:textId="77777777" w:rsidR="00821381" w:rsidRPr="00821381" w:rsidRDefault="00821381" w:rsidP="008D4B98"/>
    <w:p w14:paraId="044BD1AA" w14:textId="77777777" w:rsidR="00821381" w:rsidRPr="00821381" w:rsidRDefault="00821381" w:rsidP="008D4B98">
      <w:pPr>
        <w:pStyle w:val="ListParagraph"/>
        <w:numPr>
          <w:ilvl w:val="0"/>
          <w:numId w:val="27"/>
        </w:numPr>
      </w:pPr>
      <w:r w:rsidRPr="00821381">
        <w:t xml:space="preserve">Type up responses to the question from all 11 questionnaires. </w:t>
      </w:r>
    </w:p>
    <w:p w14:paraId="6BB72C4A" w14:textId="77777777" w:rsidR="00821381" w:rsidRPr="00821381" w:rsidRDefault="00821381" w:rsidP="008D4B98">
      <w:pPr>
        <w:pStyle w:val="ListParagraph"/>
        <w:numPr>
          <w:ilvl w:val="0"/>
          <w:numId w:val="27"/>
        </w:numPr>
      </w:pPr>
      <w:r w:rsidRPr="00821381">
        <w:t>Group similar responses into themes.</w:t>
      </w:r>
    </w:p>
    <w:p w14:paraId="6D2B024C" w14:textId="77777777" w:rsidR="00821381" w:rsidRPr="00821381" w:rsidRDefault="00821381" w:rsidP="008D4B98">
      <w:pPr>
        <w:pStyle w:val="ListParagraph"/>
        <w:numPr>
          <w:ilvl w:val="0"/>
          <w:numId w:val="27"/>
        </w:numPr>
      </w:pPr>
      <w:r w:rsidRPr="00821381">
        <w:t>Write a description of each theme and record in the worksheet. Add rows as needed.</w:t>
      </w:r>
    </w:p>
    <w:p w14:paraId="260421B6" w14:textId="77777777" w:rsidR="00821381" w:rsidRPr="00821381" w:rsidRDefault="00821381" w:rsidP="008D4B98">
      <w:pPr>
        <w:pStyle w:val="ListParagraph"/>
        <w:numPr>
          <w:ilvl w:val="0"/>
          <w:numId w:val="27"/>
        </w:numPr>
      </w:pPr>
      <w:r w:rsidRPr="00821381">
        <w:t>Record number of similar comments in grouping.</w:t>
      </w:r>
    </w:p>
    <w:p w14:paraId="078DFF97" w14:textId="77777777" w:rsidR="00821381" w:rsidRPr="00821381" w:rsidRDefault="00821381" w:rsidP="008D4B98">
      <w:pPr>
        <w:rPr>
          <w:bCs/>
          <w:color w:val="000000" w:themeColor="text1"/>
          <w:szCs w:val="24"/>
        </w:rPr>
      </w:pPr>
    </w:p>
    <w:p w14:paraId="6D92E75E" w14:textId="77777777" w:rsidR="00821381" w:rsidRPr="000B7F16" w:rsidRDefault="00821381" w:rsidP="000F6806">
      <w:pPr>
        <w:pStyle w:val="PurpleSubhead"/>
        <w:rPr>
          <w:color w:val="auto"/>
        </w:rPr>
      </w:pPr>
      <w:r w:rsidRPr="000B7F16">
        <w:rPr>
          <w:color w:val="auto"/>
        </w:rPr>
        <w:t>Referral Question</w:t>
      </w:r>
    </w:p>
    <w:p w14:paraId="37C30519" w14:textId="3B635C54" w:rsidR="00821381" w:rsidRPr="00D0615E" w:rsidRDefault="00821381" w:rsidP="008D4B98">
      <w:r w:rsidRPr="000B7F16">
        <w:rPr>
          <w:bCs/>
          <w:szCs w:val="24"/>
        </w:rPr>
        <w:t>The referral question (Question 4 in the Community Needs Assessment) has its own worksheet for tracking responses. This question provides insight into your community’s awareness of the resources and organizations to support those individuals who may show signs of dementia.</w:t>
      </w:r>
      <w:r w:rsidR="000B7F16" w:rsidRPr="000B7F16">
        <w:rPr>
          <w:bCs/>
          <w:szCs w:val="24"/>
        </w:rPr>
        <w:t xml:space="preserve">  </w:t>
      </w:r>
      <w:r w:rsidR="000B7F16" w:rsidRPr="000B7F16">
        <w:t>Use this information if your community identifies awareness as a priority</w:t>
      </w:r>
      <w:r w:rsidR="00D0615E">
        <w:t xml:space="preserve">.  </w:t>
      </w:r>
      <w:r w:rsidRPr="00821381">
        <w:rPr>
          <w:bCs/>
          <w:color w:val="000000" w:themeColor="text1"/>
          <w:szCs w:val="24"/>
        </w:rPr>
        <w:t>Worksheet instructions:</w:t>
      </w:r>
    </w:p>
    <w:p w14:paraId="1C512D11" w14:textId="77777777" w:rsidR="008D4B98" w:rsidRPr="00821381" w:rsidRDefault="008D4B98" w:rsidP="008D4B98">
      <w:pPr>
        <w:rPr>
          <w:bCs/>
          <w:color w:val="000000" w:themeColor="text1"/>
          <w:szCs w:val="24"/>
        </w:rPr>
      </w:pPr>
    </w:p>
    <w:p w14:paraId="4FA764FA" w14:textId="77777777" w:rsidR="00821381" w:rsidRPr="008D4B98" w:rsidRDefault="00821381" w:rsidP="008D4B98">
      <w:pPr>
        <w:pStyle w:val="ListParagraph"/>
        <w:numPr>
          <w:ilvl w:val="0"/>
          <w:numId w:val="28"/>
        </w:numPr>
        <w:rPr>
          <w:bCs/>
          <w:color w:val="000000" w:themeColor="text1"/>
          <w:szCs w:val="24"/>
        </w:rPr>
      </w:pPr>
      <w:r w:rsidRPr="008D4B98">
        <w:rPr>
          <w:bCs/>
          <w:color w:val="000000" w:themeColor="text1"/>
          <w:szCs w:val="24"/>
        </w:rPr>
        <w:t xml:space="preserve">Type up responses to the question from all 11 questionnaires.  </w:t>
      </w:r>
    </w:p>
    <w:p w14:paraId="63D99CF1" w14:textId="77777777" w:rsidR="00821381" w:rsidRPr="008D4B98" w:rsidRDefault="00821381" w:rsidP="008D4B98">
      <w:pPr>
        <w:pStyle w:val="ListParagraph"/>
        <w:numPr>
          <w:ilvl w:val="0"/>
          <w:numId w:val="28"/>
        </w:numPr>
        <w:rPr>
          <w:bCs/>
          <w:color w:val="000000" w:themeColor="text1"/>
          <w:szCs w:val="24"/>
        </w:rPr>
      </w:pPr>
      <w:r w:rsidRPr="008D4B98">
        <w:rPr>
          <w:bCs/>
          <w:color w:val="000000" w:themeColor="text1"/>
          <w:szCs w:val="24"/>
        </w:rPr>
        <w:t>Indicate how many people noted the same referral.  Add rows as needed.</w:t>
      </w:r>
    </w:p>
    <w:p w14:paraId="13A1FE24" w14:textId="77777777" w:rsidR="008D4B98" w:rsidRDefault="008D4B98" w:rsidP="008D4B98">
      <w:pPr>
        <w:rPr>
          <w:b/>
          <w:bCs/>
          <w:color w:val="000000" w:themeColor="text1"/>
          <w:szCs w:val="24"/>
        </w:rPr>
      </w:pPr>
    </w:p>
    <w:p w14:paraId="2E66A663" w14:textId="77777777" w:rsidR="00821381" w:rsidRPr="00821381" w:rsidRDefault="00821381" w:rsidP="000F6806">
      <w:pPr>
        <w:pStyle w:val="PurpleSubhead"/>
        <w:rPr>
          <w:lang w:val="x-none"/>
        </w:rPr>
      </w:pPr>
      <w:r w:rsidRPr="00821381">
        <w:t>Project Involvement</w:t>
      </w:r>
      <w:r w:rsidRPr="00821381">
        <w:rPr>
          <w:lang w:val="x-none"/>
        </w:rPr>
        <w:t xml:space="preserve"> Questions</w:t>
      </w:r>
    </w:p>
    <w:p w14:paraId="3309FFD4" w14:textId="77777777" w:rsidR="00821381" w:rsidRDefault="00821381" w:rsidP="008D4B98">
      <w:pPr>
        <w:rPr>
          <w:bCs/>
          <w:color w:val="000000" w:themeColor="text1"/>
          <w:szCs w:val="24"/>
        </w:rPr>
      </w:pPr>
      <w:r w:rsidRPr="00821381">
        <w:rPr>
          <w:bCs/>
          <w:color w:val="000000" w:themeColor="text1"/>
          <w:szCs w:val="24"/>
        </w:rPr>
        <w:t xml:space="preserve">Answers to questions from the Project Involvement section can be entered into the Master Contact List spreadsheet (Questions 26-28 in Community Needs Assessment). Use the information from these following questions to add to or create your interested parties list. </w:t>
      </w:r>
    </w:p>
    <w:p w14:paraId="3E734FFA" w14:textId="77777777" w:rsidR="008D4B98" w:rsidRPr="00821381" w:rsidRDefault="008D4B98" w:rsidP="008D4B98">
      <w:pPr>
        <w:rPr>
          <w:bCs/>
          <w:color w:val="000000" w:themeColor="text1"/>
          <w:szCs w:val="24"/>
        </w:rPr>
      </w:pPr>
    </w:p>
    <w:p w14:paraId="21A83605" w14:textId="77777777" w:rsidR="00821381" w:rsidRPr="008D4B98" w:rsidRDefault="00821381" w:rsidP="008D4B98">
      <w:pPr>
        <w:pStyle w:val="ListParagraph"/>
        <w:numPr>
          <w:ilvl w:val="0"/>
          <w:numId w:val="30"/>
        </w:numPr>
        <w:rPr>
          <w:bCs/>
          <w:color w:val="000000" w:themeColor="text1"/>
          <w:szCs w:val="24"/>
        </w:rPr>
      </w:pPr>
      <w:r w:rsidRPr="008D4B98">
        <w:rPr>
          <w:bCs/>
          <w:color w:val="000000" w:themeColor="text1"/>
          <w:szCs w:val="24"/>
        </w:rPr>
        <w:lastRenderedPageBreak/>
        <w:t>Would you be interested in helping us create a dementia-friendly community?</w:t>
      </w:r>
    </w:p>
    <w:p w14:paraId="1B20DD2C" w14:textId="77777777" w:rsidR="008D4B98" w:rsidRDefault="008D4B98" w:rsidP="008D4B98">
      <w:pPr>
        <w:rPr>
          <w:bCs/>
          <w:color w:val="000000" w:themeColor="text1"/>
          <w:szCs w:val="24"/>
        </w:rPr>
      </w:pPr>
    </w:p>
    <w:p w14:paraId="4D2D14AA" w14:textId="77777777" w:rsidR="00821381" w:rsidRPr="008D4B98" w:rsidRDefault="00821381" w:rsidP="008D4B98">
      <w:pPr>
        <w:ind w:left="1080"/>
        <w:rPr>
          <w:bCs/>
          <w:color w:val="000000" w:themeColor="text1"/>
          <w:szCs w:val="24"/>
        </w:rPr>
      </w:pPr>
      <w:r w:rsidRPr="008D4B98">
        <w:rPr>
          <w:bCs/>
          <w:color w:val="000000" w:themeColor="text1"/>
          <w:szCs w:val="24"/>
        </w:rPr>
        <w:t>Suggestions:</w:t>
      </w:r>
    </w:p>
    <w:p w14:paraId="557E9619" w14:textId="77777777" w:rsidR="00821381" w:rsidRPr="008D4B98" w:rsidRDefault="00821381" w:rsidP="008D4B98">
      <w:pPr>
        <w:pStyle w:val="ListParagraph"/>
        <w:numPr>
          <w:ilvl w:val="1"/>
          <w:numId w:val="30"/>
        </w:numPr>
        <w:rPr>
          <w:bCs/>
          <w:color w:val="000000" w:themeColor="text1"/>
          <w:szCs w:val="24"/>
        </w:rPr>
      </w:pPr>
      <w:r w:rsidRPr="008D4B98">
        <w:rPr>
          <w:bCs/>
          <w:color w:val="000000" w:themeColor="text1"/>
          <w:szCs w:val="24"/>
        </w:rPr>
        <w:t>Serve on the action team</w:t>
      </w:r>
    </w:p>
    <w:p w14:paraId="74511CD6" w14:textId="77777777" w:rsidR="00821381" w:rsidRPr="008D4B98" w:rsidRDefault="00821381" w:rsidP="008D4B98">
      <w:pPr>
        <w:pStyle w:val="ListParagraph"/>
        <w:numPr>
          <w:ilvl w:val="1"/>
          <w:numId w:val="30"/>
        </w:numPr>
        <w:rPr>
          <w:bCs/>
          <w:color w:val="000000" w:themeColor="text1"/>
          <w:szCs w:val="24"/>
        </w:rPr>
      </w:pPr>
      <w:r w:rsidRPr="008D4B98">
        <w:rPr>
          <w:bCs/>
          <w:color w:val="000000" w:themeColor="text1"/>
          <w:szCs w:val="24"/>
        </w:rPr>
        <w:t>Public endorsement/testimonial</w:t>
      </w:r>
    </w:p>
    <w:p w14:paraId="66CC4330" w14:textId="77777777" w:rsidR="00821381" w:rsidRPr="008D4B98" w:rsidRDefault="00821381" w:rsidP="008D4B98">
      <w:pPr>
        <w:pStyle w:val="ListParagraph"/>
        <w:numPr>
          <w:ilvl w:val="1"/>
          <w:numId w:val="30"/>
        </w:numPr>
        <w:rPr>
          <w:bCs/>
          <w:color w:val="000000" w:themeColor="text1"/>
          <w:szCs w:val="24"/>
        </w:rPr>
      </w:pPr>
      <w:r w:rsidRPr="008D4B98">
        <w:rPr>
          <w:bCs/>
          <w:color w:val="000000" w:themeColor="text1"/>
          <w:szCs w:val="24"/>
        </w:rPr>
        <w:t>Donate resources, e.g., meeting space, advertising, personnel, funds, etc.</w:t>
      </w:r>
    </w:p>
    <w:p w14:paraId="453A759C" w14:textId="77777777" w:rsidR="00821381" w:rsidRPr="00821381" w:rsidRDefault="00821381" w:rsidP="008D4B98">
      <w:pPr>
        <w:rPr>
          <w:bCs/>
          <w:color w:val="000000" w:themeColor="text1"/>
          <w:szCs w:val="24"/>
        </w:rPr>
      </w:pPr>
    </w:p>
    <w:p w14:paraId="6EBEAE19" w14:textId="77777777" w:rsidR="00821381" w:rsidRPr="008D4B98" w:rsidRDefault="00821381" w:rsidP="008D4B98">
      <w:pPr>
        <w:pStyle w:val="ListParagraph"/>
        <w:numPr>
          <w:ilvl w:val="0"/>
          <w:numId w:val="30"/>
        </w:numPr>
        <w:rPr>
          <w:bCs/>
          <w:color w:val="000000" w:themeColor="text1"/>
          <w:szCs w:val="24"/>
        </w:rPr>
      </w:pPr>
      <w:r w:rsidRPr="008D4B98">
        <w:rPr>
          <w:bCs/>
          <w:color w:val="000000" w:themeColor="text1"/>
          <w:szCs w:val="24"/>
        </w:rPr>
        <w:t>What other organizations/groups in our community should take part in creating a dementia-friendly community?</w:t>
      </w:r>
    </w:p>
    <w:p w14:paraId="56D1B008" w14:textId="77777777" w:rsidR="008D4B98" w:rsidRPr="00821381" w:rsidRDefault="008D4B98" w:rsidP="008D4B98">
      <w:pPr>
        <w:rPr>
          <w:bCs/>
          <w:color w:val="000000" w:themeColor="text1"/>
          <w:szCs w:val="24"/>
        </w:rPr>
      </w:pPr>
    </w:p>
    <w:p w14:paraId="2429D96A" w14:textId="77777777" w:rsidR="00821381" w:rsidRPr="008D4B98" w:rsidRDefault="00821381" w:rsidP="008D4B98">
      <w:pPr>
        <w:pStyle w:val="ListParagraph"/>
        <w:numPr>
          <w:ilvl w:val="0"/>
          <w:numId w:val="30"/>
        </w:numPr>
        <w:rPr>
          <w:bCs/>
          <w:color w:val="000000" w:themeColor="text1"/>
          <w:szCs w:val="24"/>
        </w:rPr>
      </w:pPr>
      <w:r w:rsidRPr="008D4B98">
        <w:rPr>
          <w:bCs/>
          <w:color w:val="000000" w:themeColor="text1"/>
          <w:szCs w:val="24"/>
        </w:rPr>
        <w:t xml:space="preserve">Should I get in touch with you again to let you know how the project is progressing and how you can best help to ensure our community is becoming dementia friendly? </w:t>
      </w:r>
    </w:p>
    <w:p w14:paraId="489F56C3" w14:textId="77777777" w:rsidR="008D4B98" w:rsidRPr="00821381" w:rsidRDefault="008D4B98" w:rsidP="008D4B98">
      <w:pPr>
        <w:pStyle w:val="BodyText"/>
        <w:spacing w:after="0"/>
        <w:rPr>
          <w:bCs/>
          <w:color w:val="000000" w:themeColor="text1"/>
          <w:szCs w:val="24"/>
        </w:rPr>
      </w:pPr>
    </w:p>
    <w:p w14:paraId="7486735F" w14:textId="77777777" w:rsidR="00821381" w:rsidRPr="00821381" w:rsidRDefault="00821381" w:rsidP="000F6806">
      <w:pPr>
        <w:pStyle w:val="PurpleSubhead"/>
        <w:rPr>
          <w:lang w:val="x-none"/>
        </w:rPr>
      </w:pPr>
      <w:r w:rsidRPr="00821381">
        <w:t xml:space="preserve">How to </w:t>
      </w:r>
      <w:r w:rsidRPr="00821381">
        <w:rPr>
          <w:lang w:val="x-none"/>
        </w:rPr>
        <w:t>Analyz</w:t>
      </w:r>
      <w:r w:rsidRPr="00821381">
        <w:t>e</w:t>
      </w:r>
      <w:r w:rsidRPr="00821381">
        <w:rPr>
          <w:lang w:val="x-none"/>
        </w:rPr>
        <w:t xml:space="preserve"> Your </w:t>
      </w:r>
      <w:r w:rsidRPr="00821381">
        <w:t xml:space="preserve">Assessment </w:t>
      </w:r>
      <w:r w:rsidRPr="00821381">
        <w:rPr>
          <w:lang w:val="x-none"/>
        </w:rPr>
        <w:t xml:space="preserve">Data </w:t>
      </w:r>
    </w:p>
    <w:p w14:paraId="650508BB" w14:textId="77777777" w:rsidR="00821381" w:rsidRDefault="00821381" w:rsidP="008D4B98">
      <w:r w:rsidRPr="00821381">
        <w:t xml:space="preserve">Once all of the data has been compiled into the worksheet, your action team needs to analyze that data and make decisions on the top priorities for the Phase 4 Community Action Plan </w:t>
      </w:r>
      <w:proofErr w:type="spellStart"/>
      <w:r w:rsidRPr="00821381">
        <w:t>Workplan</w:t>
      </w:r>
      <w:proofErr w:type="spellEnd"/>
      <w:r w:rsidRPr="00821381">
        <w:t>. Remember, this is not a scientific research study. It is a conversation with your community to gauge readiness, raise awareness and create momentum for change. Don’t be overwhelmed by all of the information your team has gathered. It’s a sign you have successfully engaged your community.</w:t>
      </w:r>
    </w:p>
    <w:p w14:paraId="1D134AFB" w14:textId="77777777" w:rsidR="008D4B98" w:rsidRPr="00821381" w:rsidRDefault="008D4B98" w:rsidP="008D4B98"/>
    <w:p w14:paraId="0D2CECA4" w14:textId="77777777" w:rsidR="00821381" w:rsidRDefault="00821381" w:rsidP="008D4B98">
      <w:r w:rsidRPr="008D4B98">
        <w:rPr>
          <w:b/>
        </w:rPr>
        <w:t>Step 1:</w:t>
      </w:r>
      <w:r w:rsidRPr="00821381">
        <w:t xml:space="preserve">  Have a subgroup (2 -3 people) review the information in the worksheets and the matrices. Determine your community’s strengths (high level of activity) and gaps/opportunities (low level of activity) related to each of the key aspects.  </w:t>
      </w:r>
    </w:p>
    <w:p w14:paraId="08304D0A" w14:textId="77777777" w:rsidR="008D4B98" w:rsidRPr="00821381" w:rsidRDefault="008D4B98" w:rsidP="008D4B98"/>
    <w:p w14:paraId="4008218B" w14:textId="72D6B136" w:rsidR="008D4B98" w:rsidRPr="00821381" w:rsidRDefault="00821381" w:rsidP="008D4B98">
      <w:pPr>
        <w:pStyle w:val="ListParagraph"/>
        <w:numPr>
          <w:ilvl w:val="0"/>
          <w:numId w:val="31"/>
        </w:numPr>
      </w:pPr>
      <w:r w:rsidRPr="00821381">
        <w:t xml:space="preserve">Information on how to understand and use the matrices is below and in the toolkit video </w:t>
      </w:r>
      <w:hyperlink r:id="rId13" w:history="1">
        <w:r w:rsidRPr="006A4DDE">
          <w:rPr>
            <w:rStyle w:val="Hyperlink"/>
            <w:bCs/>
            <w:color w:val="523667"/>
            <w:szCs w:val="24"/>
          </w:rPr>
          <w:t>How to Use the Visual Matrices to Set Priorities</w:t>
        </w:r>
      </w:hyperlink>
      <w:r w:rsidRPr="00821381">
        <w:t>.</w:t>
      </w:r>
    </w:p>
    <w:p w14:paraId="1788178B" w14:textId="77777777" w:rsidR="00821381" w:rsidRPr="00821381" w:rsidRDefault="00821381" w:rsidP="008D4B98">
      <w:pPr>
        <w:pStyle w:val="ListParagraph"/>
        <w:numPr>
          <w:ilvl w:val="0"/>
          <w:numId w:val="31"/>
        </w:numPr>
      </w:pPr>
      <w:r w:rsidRPr="00821381">
        <w:t xml:space="preserve">Summarize activity/priority findings from each matrix in the Priority Rating Worksheet. See the files Instructions tab to understand how to complete the worksheet. </w:t>
      </w:r>
    </w:p>
    <w:p w14:paraId="5AFBF63A" w14:textId="77777777" w:rsidR="00821381" w:rsidRPr="00821381" w:rsidRDefault="00821381" w:rsidP="008D4B98">
      <w:pPr>
        <w:pStyle w:val="ListParagraph"/>
        <w:numPr>
          <w:ilvl w:val="0"/>
          <w:numId w:val="31"/>
        </w:numPr>
      </w:pPr>
      <w:r w:rsidRPr="00821381">
        <w:t>Use the comments and other data to look for themes. Also, check to see if they support the areas the team has identified as high priority and low level of activity.</w:t>
      </w:r>
    </w:p>
    <w:p w14:paraId="25A2E548" w14:textId="77777777" w:rsidR="00821381" w:rsidRPr="00821381" w:rsidRDefault="00821381" w:rsidP="008D4B98">
      <w:r w:rsidRPr="008D4B98">
        <w:rPr>
          <w:b/>
        </w:rPr>
        <w:t>Step 2:</w:t>
      </w:r>
      <w:r w:rsidRPr="00821381">
        <w:t xml:space="preserve">  Share high-level results with the full Action Team rather than the detailed worksheets.</w:t>
      </w:r>
    </w:p>
    <w:p w14:paraId="7542B692" w14:textId="77777777" w:rsidR="00821381" w:rsidRPr="00821381" w:rsidRDefault="00821381" w:rsidP="008D4B98"/>
    <w:p w14:paraId="1B6300D1" w14:textId="77777777" w:rsidR="00821381" w:rsidRPr="00821381" w:rsidRDefault="00821381" w:rsidP="008D4B98">
      <w:r w:rsidRPr="008D4B98">
        <w:rPr>
          <w:b/>
        </w:rPr>
        <w:t>Step 3:</w:t>
      </w:r>
      <w:r w:rsidRPr="00821381">
        <w:t xml:space="preserve">  Use the Questions for Reflective Team Discussion to facilitate a discussion with the Action Team about the meaning of the assessment results and to set priorities for action for your community to become more dementia friendly. </w:t>
      </w:r>
    </w:p>
    <w:p w14:paraId="14639A5E" w14:textId="13D25439" w:rsidR="008B1BE8" w:rsidRDefault="008B1BE8">
      <w:pPr>
        <w:rPr>
          <w:bCs/>
          <w:color w:val="000000" w:themeColor="text1"/>
          <w:szCs w:val="24"/>
        </w:rPr>
      </w:pPr>
      <w:r>
        <w:rPr>
          <w:bCs/>
          <w:color w:val="000000" w:themeColor="text1"/>
          <w:szCs w:val="24"/>
        </w:rPr>
        <w:br w:type="page"/>
      </w:r>
    </w:p>
    <w:p w14:paraId="06D8766A" w14:textId="6B88BBD4" w:rsidR="0017364A" w:rsidRPr="0017364A" w:rsidRDefault="0033561B" w:rsidP="0017364A">
      <w:pPr>
        <w:pStyle w:val="PurpleSubhead"/>
      </w:pPr>
      <w:r>
        <w:rPr>
          <w:noProof/>
        </w:rPr>
        <w:lastRenderedPageBreak/>
        <w:drawing>
          <wp:anchor distT="0" distB="118745" distL="114300" distR="114300" simplePos="0" relativeHeight="251661312" behindDoc="0" locked="0" layoutInCell="1" allowOverlap="0" wp14:anchorId="539C015C" wp14:editId="60F920BE">
            <wp:simplePos x="0" y="0"/>
            <wp:positionH relativeFrom="column">
              <wp:posOffset>3086100</wp:posOffset>
            </wp:positionH>
            <wp:positionV relativeFrom="paragraph">
              <wp:posOffset>4445</wp:posOffset>
            </wp:positionV>
            <wp:extent cx="2971800" cy="2971800"/>
            <wp:effectExtent l="0" t="0" r="0" b="0"/>
            <wp:wrapTight wrapText="bothSides">
              <wp:wrapPolygon edited="0">
                <wp:start x="0" y="0"/>
                <wp:lineTo x="0" y="21415"/>
                <wp:lineTo x="21415" y="21415"/>
                <wp:lineTo x="21415" y="0"/>
                <wp:lineTo x="0" y="0"/>
              </wp:wrapPolygon>
            </wp:wrapTight>
            <wp:docPr id="2255" name="Pictur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971800" cy="2971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7364A">
        <w:t>U</w:t>
      </w:r>
      <w:r w:rsidR="0017364A" w:rsidRPr="0017364A">
        <w:t>nderstanding the Matrices</w:t>
      </w:r>
    </w:p>
    <w:p w14:paraId="3943861E" w14:textId="246FAE91" w:rsidR="0017364A" w:rsidRDefault="0017364A" w:rsidP="00760100">
      <w:r w:rsidRPr="0017364A">
        <w:t xml:space="preserve">Look where responses fall in each activity/priority matrix. Do the questionnaire responses show a clustering in any one quadrant? </w:t>
      </w:r>
    </w:p>
    <w:p w14:paraId="0226D3E5" w14:textId="77777777" w:rsidR="0017364A" w:rsidRPr="0017364A" w:rsidRDefault="0017364A" w:rsidP="00760100"/>
    <w:p w14:paraId="6E7CFCEB" w14:textId="77777777" w:rsidR="0017364A" w:rsidRDefault="0017364A" w:rsidP="00760100">
      <w:r w:rsidRPr="0017364A">
        <w:t xml:space="preserve">The bottom quadrants show your community’s strengths—the key aspects of a dementia-friendly community that are already in place. When you find areas that the community rates as high, take a moment to recognize/celebrate the progress already made. </w:t>
      </w:r>
    </w:p>
    <w:p w14:paraId="269BAD6E" w14:textId="77777777" w:rsidR="0017364A" w:rsidRPr="0017364A" w:rsidRDefault="0017364A" w:rsidP="00760100"/>
    <w:p w14:paraId="4BFFC346" w14:textId="1ED76492" w:rsidR="0017364A" w:rsidRPr="0017364A" w:rsidRDefault="0017364A" w:rsidP="00760100">
      <w:r w:rsidRPr="0017364A">
        <w:t>The top quadrants show areas where your community may have gaps—these key aspects may</w:t>
      </w:r>
      <w:r>
        <w:t xml:space="preserve"> be missing in your community. </w:t>
      </w:r>
    </w:p>
    <w:p w14:paraId="49F5AE40" w14:textId="77777777" w:rsidR="006D7EEE" w:rsidRDefault="006D7EEE" w:rsidP="00760100"/>
    <w:p w14:paraId="70FAD2DA" w14:textId="77777777" w:rsidR="00760100" w:rsidRDefault="00760100" w:rsidP="00760100">
      <w:r w:rsidRPr="00760100">
        <w:t>To help your team identify priority actions to work on, look at the community’s ratings. Items in the right quadrants were given high priority. The upper-right quadrant (low level of activity, high priority) is the area where your community will have the best opportunity to facilitate change and move toward its vision of a dementia-friendly community. The lower-right quadrant (high level of activity, high priority) is the area where your community can continue to build on its successes. If your team wants to show early successes, this may be an area to focus on.</w:t>
      </w:r>
    </w:p>
    <w:p w14:paraId="2663CC8E" w14:textId="77777777" w:rsidR="00760100" w:rsidRPr="00760100" w:rsidRDefault="00760100" w:rsidP="00760100"/>
    <w:p w14:paraId="6177F4CC" w14:textId="55BD6134" w:rsidR="00760100" w:rsidRDefault="008B1BE8" w:rsidP="00760100">
      <w:r>
        <w:rPr>
          <w:bCs/>
          <w:noProof/>
          <w:color w:val="000000" w:themeColor="text1"/>
          <w:szCs w:val="24"/>
        </w:rPr>
        <w:drawing>
          <wp:anchor distT="0" distB="0" distL="114300" distR="114300" simplePos="0" relativeHeight="251667456" behindDoc="0" locked="0" layoutInCell="1" allowOverlap="1" wp14:anchorId="150D6CC2" wp14:editId="6D92E269">
            <wp:simplePos x="0" y="0"/>
            <wp:positionH relativeFrom="column">
              <wp:posOffset>3086100</wp:posOffset>
            </wp:positionH>
            <wp:positionV relativeFrom="paragraph">
              <wp:posOffset>4445</wp:posOffset>
            </wp:positionV>
            <wp:extent cx="2971800" cy="2974975"/>
            <wp:effectExtent l="0" t="0" r="0" b="0"/>
            <wp:wrapTight wrapText="bothSides">
              <wp:wrapPolygon edited="0">
                <wp:start x="0" y="0"/>
                <wp:lineTo x="0" y="21393"/>
                <wp:lineTo x="21415" y="21393"/>
                <wp:lineTo x="214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smet:Users:sneebish:Desktop:Screen Shot 2015-11-17 at 3.47.42 PM.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971800" cy="29749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60100" w:rsidRPr="00760100">
        <w:t xml:space="preserve">Items in the left quadrants were given a low priority. This feedback indicates that the community currently has little interest in taking action on this topic. Your team may want to conduct targeted awareness building to increase understanding about the need for these key aspects before pursuing specific strategies. </w:t>
      </w:r>
    </w:p>
    <w:p w14:paraId="5DAB20E0" w14:textId="6ED0A7AC" w:rsidR="00760100" w:rsidRPr="00760100" w:rsidRDefault="00760100" w:rsidP="00760100"/>
    <w:p w14:paraId="49BAA949" w14:textId="562A5E22" w:rsidR="008D4B98" w:rsidRDefault="00760100" w:rsidP="00760100">
      <w:r w:rsidRPr="00760100">
        <w:rPr>
          <w:b/>
        </w:rPr>
        <w:t>Example:</w:t>
      </w:r>
      <w:r w:rsidRPr="00760100">
        <w:t xml:space="preserve"> Using the example from page 4, you can see the responses cluster in the upper quadrants, indicating a gap in activity. Several responses are clustered in the high priority quadrant (highlighted in purple), indicating an interest in taking action on this topic.</w:t>
      </w:r>
    </w:p>
    <w:p w14:paraId="241DA99C" w14:textId="77777777" w:rsidR="00611A76" w:rsidRDefault="00611A76" w:rsidP="001A1AEE">
      <w:pPr>
        <w:pStyle w:val="BodyText"/>
        <w:spacing w:after="0"/>
        <w:rPr>
          <w:bCs/>
          <w:color w:val="000000" w:themeColor="text1"/>
          <w:szCs w:val="24"/>
        </w:rPr>
      </w:pPr>
    </w:p>
    <w:p w14:paraId="21007A93" w14:textId="1C714BF1" w:rsidR="00611A76" w:rsidRPr="001C20DB" w:rsidRDefault="00611A76" w:rsidP="001A1AEE">
      <w:pPr>
        <w:pStyle w:val="BodyText"/>
        <w:spacing w:after="0"/>
        <w:rPr>
          <w:bCs/>
          <w:color w:val="000000" w:themeColor="text1"/>
          <w:szCs w:val="24"/>
        </w:rPr>
      </w:pPr>
    </w:p>
    <w:sectPr w:rsidR="00611A76" w:rsidRPr="001C20DB" w:rsidSect="00E56920">
      <w:headerReference w:type="default" r:id="rId16"/>
      <w:footerReference w:type="default" r:id="rId17"/>
      <w:headerReference w:type="first" r:id="rId18"/>
      <w:footerReference w:type="first" r:id="rId19"/>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0C753" w14:textId="77777777" w:rsidR="00044669" w:rsidRDefault="00044669">
      <w:r>
        <w:separator/>
      </w:r>
    </w:p>
  </w:endnote>
  <w:endnote w:type="continuationSeparator" w:id="0">
    <w:p w14:paraId="5C467F8D" w14:textId="77777777" w:rsidR="00044669" w:rsidRDefault="0004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ACAD"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255D22">
      <w:rPr>
        <w:noProof/>
        <w:color w:val="000000" w:themeColor="text1"/>
        <w:sz w:val="20"/>
        <w:szCs w:val="20"/>
      </w:rPr>
      <w:t>3</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255D22">
      <w:rPr>
        <w:noProof/>
        <w:color w:val="000000" w:themeColor="text1"/>
        <w:sz w:val="20"/>
        <w:szCs w:val="20"/>
      </w:rPr>
      <w:t>8</w:t>
    </w:r>
    <w:r w:rsidRPr="008C367C">
      <w:rPr>
        <w:color w:val="000000" w:themeColor="text1"/>
        <w:sz w:val="20"/>
        <w:szCs w:val="20"/>
      </w:rPr>
      <w:fldChar w:fldCharType="end"/>
    </w:r>
  </w:p>
  <w:p w14:paraId="4C8C5678"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628B"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255D22">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255D22">
      <w:rPr>
        <w:noProof/>
        <w:color w:val="000000" w:themeColor="text1"/>
        <w:sz w:val="20"/>
        <w:szCs w:val="20"/>
      </w:rPr>
      <w:t>1</w:t>
    </w:r>
    <w:r w:rsidRPr="008C367C">
      <w:rPr>
        <w:color w:val="000000" w:themeColor="text1"/>
        <w:sz w:val="20"/>
        <w:szCs w:val="20"/>
      </w:rPr>
      <w:fldChar w:fldCharType="end"/>
    </w:r>
  </w:p>
  <w:p w14:paraId="2DDF7033"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5B2EB9">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9A2AA" w14:textId="77777777" w:rsidR="00044669" w:rsidRDefault="00044669">
      <w:r>
        <w:separator/>
      </w:r>
    </w:p>
  </w:footnote>
  <w:footnote w:type="continuationSeparator" w:id="0">
    <w:p w14:paraId="627EE17E" w14:textId="77777777" w:rsidR="00044669" w:rsidRDefault="00044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8C6A"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E0C32"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1BCBEB32" wp14:editId="790A9728">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09822FBE" w14:textId="77777777" w:rsidTr="000334B3">
      <w:trPr>
        <w:trHeight w:val="288"/>
      </w:trPr>
      <w:tc>
        <w:tcPr>
          <w:tcW w:w="2448" w:type="dxa"/>
          <w:shd w:val="clear" w:color="auto" w:fill="80BA57"/>
        </w:tcPr>
        <w:p w14:paraId="06C6BE92" w14:textId="77777777" w:rsidR="00A00C35" w:rsidRPr="00306C45" w:rsidRDefault="00A00C35"/>
      </w:tc>
      <w:tc>
        <w:tcPr>
          <w:tcW w:w="180" w:type="dxa"/>
        </w:tcPr>
        <w:p w14:paraId="1189A9CE" w14:textId="77777777" w:rsidR="00A00C35" w:rsidRDefault="00A00C35"/>
      </w:tc>
      <w:tc>
        <w:tcPr>
          <w:tcW w:w="2448" w:type="dxa"/>
          <w:shd w:val="clear" w:color="auto" w:fill="9E353F"/>
        </w:tcPr>
        <w:p w14:paraId="6943F13E" w14:textId="77777777" w:rsidR="00A00C35" w:rsidRDefault="00A00C35"/>
      </w:tc>
      <w:tc>
        <w:tcPr>
          <w:tcW w:w="180" w:type="dxa"/>
        </w:tcPr>
        <w:p w14:paraId="6E8AB435" w14:textId="77777777" w:rsidR="00A00C35" w:rsidRDefault="00A00C35"/>
      </w:tc>
      <w:tc>
        <w:tcPr>
          <w:tcW w:w="2448" w:type="dxa"/>
          <w:shd w:val="clear" w:color="auto" w:fill="5F4173"/>
        </w:tcPr>
        <w:p w14:paraId="5A30498B" w14:textId="77777777" w:rsidR="00A00C35" w:rsidRDefault="00A00C35"/>
      </w:tc>
    </w:tr>
  </w:tbl>
  <w:p w14:paraId="626E421F"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7737228"/>
    <w:multiLevelType w:val="hybridMultilevel"/>
    <w:tmpl w:val="5838F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B5CEA"/>
    <w:multiLevelType w:val="hybridMultilevel"/>
    <w:tmpl w:val="A5AE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0091B"/>
    <w:multiLevelType w:val="hybridMultilevel"/>
    <w:tmpl w:val="0664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288E77B6"/>
    <w:multiLevelType w:val="hybridMultilevel"/>
    <w:tmpl w:val="8FB4735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C3ADD"/>
    <w:multiLevelType w:val="hybridMultilevel"/>
    <w:tmpl w:val="BAB6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33FF6"/>
    <w:multiLevelType w:val="hybridMultilevel"/>
    <w:tmpl w:val="EA14A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05746"/>
    <w:multiLevelType w:val="hybridMultilevel"/>
    <w:tmpl w:val="E6D660F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91461F3"/>
    <w:multiLevelType w:val="hybridMultilevel"/>
    <w:tmpl w:val="0472D6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5A523E"/>
    <w:multiLevelType w:val="hybridMultilevel"/>
    <w:tmpl w:val="CE6A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26D5F"/>
    <w:multiLevelType w:val="hybridMultilevel"/>
    <w:tmpl w:val="42DC7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2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24">
    <w:nsid w:val="559B6D73"/>
    <w:multiLevelType w:val="hybridMultilevel"/>
    <w:tmpl w:val="332A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6253C"/>
    <w:multiLevelType w:val="hybridMultilevel"/>
    <w:tmpl w:val="35FA17EC"/>
    <w:lvl w:ilvl="0" w:tplc="1F44BC56">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F0FD8"/>
    <w:multiLevelType w:val="hybridMultilevel"/>
    <w:tmpl w:val="0572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084E41"/>
    <w:multiLevelType w:val="hybridMultilevel"/>
    <w:tmpl w:val="DCFEA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39706B"/>
    <w:multiLevelType w:val="hybridMultilevel"/>
    <w:tmpl w:val="0B2CE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4"/>
  </w:num>
  <w:num w:numId="14">
    <w:abstractNumId w:val="23"/>
  </w:num>
  <w:num w:numId="15">
    <w:abstractNumId w:val="25"/>
  </w:num>
  <w:num w:numId="16">
    <w:abstractNumId w:val="30"/>
  </w:num>
  <w:num w:numId="17">
    <w:abstractNumId w:val="15"/>
  </w:num>
  <w:num w:numId="18">
    <w:abstractNumId w:val="21"/>
  </w:num>
  <w:num w:numId="19">
    <w:abstractNumId w:val="26"/>
  </w:num>
  <w:num w:numId="20">
    <w:abstractNumId w:val="24"/>
  </w:num>
  <w:num w:numId="21">
    <w:abstractNumId w:val="16"/>
  </w:num>
  <w:num w:numId="22">
    <w:abstractNumId w:val="11"/>
  </w:num>
  <w:num w:numId="23">
    <w:abstractNumId w:val="19"/>
  </w:num>
  <w:num w:numId="24">
    <w:abstractNumId w:val="18"/>
  </w:num>
  <w:num w:numId="25">
    <w:abstractNumId w:val="28"/>
  </w:num>
  <w:num w:numId="26">
    <w:abstractNumId w:val="17"/>
  </w:num>
  <w:num w:numId="27">
    <w:abstractNumId w:val="13"/>
  </w:num>
  <w:num w:numId="28">
    <w:abstractNumId w:val="29"/>
  </w:num>
  <w:num w:numId="29">
    <w:abstractNumId w:val="27"/>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44669"/>
    <w:rsid w:val="0000511D"/>
    <w:rsid w:val="00006C85"/>
    <w:rsid w:val="00020A2F"/>
    <w:rsid w:val="000334B3"/>
    <w:rsid w:val="00044669"/>
    <w:rsid w:val="0004772A"/>
    <w:rsid w:val="00053D54"/>
    <w:rsid w:val="000A5A1B"/>
    <w:rsid w:val="000B38E8"/>
    <w:rsid w:val="000B5BCB"/>
    <w:rsid w:val="000B6C13"/>
    <w:rsid w:val="000B7F16"/>
    <w:rsid w:val="000F6806"/>
    <w:rsid w:val="001007A4"/>
    <w:rsid w:val="0010421F"/>
    <w:rsid w:val="00131D72"/>
    <w:rsid w:val="0013255B"/>
    <w:rsid w:val="001439C1"/>
    <w:rsid w:val="00163805"/>
    <w:rsid w:val="0017364A"/>
    <w:rsid w:val="0018469F"/>
    <w:rsid w:val="00192314"/>
    <w:rsid w:val="0019434A"/>
    <w:rsid w:val="00194E02"/>
    <w:rsid w:val="001A1AEE"/>
    <w:rsid w:val="001A6B61"/>
    <w:rsid w:val="001B2B4E"/>
    <w:rsid w:val="001B3DCB"/>
    <w:rsid w:val="001C20DB"/>
    <w:rsid w:val="001D55CC"/>
    <w:rsid w:val="00255D22"/>
    <w:rsid w:val="00257875"/>
    <w:rsid w:val="00276223"/>
    <w:rsid w:val="002821ED"/>
    <w:rsid w:val="0029639F"/>
    <w:rsid w:val="002A6442"/>
    <w:rsid w:val="002B3FF2"/>
    <w:rsid w:val="002B7642"/>
    <w:rsid w:val="002D0A21"/>
    <w:rsid w:val="00306C45"/>
    <w:rsid w:val="0033561B"/>
    <w:rsid w:val="0034522C"/>
    <w:rsid w:val="0036435F"/>
    <w:rsid w:val="00365A08"/>
    <w:rsid w:val="003B2EA5"/>
    <w:rsid w:val="003C0561"/>
    <w:rsid w:val="003E3C51"/>
    <w:rsid w:val="003F2373"/>
    <w:rsid w:val="00413422"/>
    <w:rsid w:val="00453712"/>
    <w:rsid w:val="0046515E"/>
    <w:rsid w:val="00471744"/>
    <w:rsid w:val="00477BCE"/>
    <w:rsid w:val="004A77BD"/>
    <w:rsid w:val="004E3CF7"/>
    <w:rsid w:val="004F1659"/>
    <w:rsid w:val="0053141B"/>
    <w:rsid w:val="00533937"/>
    <w:rsid w:val="0055500D"/>
    <w:rsid w:val="00566B39"/>
    <w:rsid w:val="00590307"/>
    <w:rsid w:val="005B2EB9"/>
    <w:rsid w:val="00611A76"/>
    <w:rsid w:val="00696D81"/>
    <w:rsid w:val="006A4DDE"/>
    <w:rsid w:val="006A7713"/>
    <w:rsid w:val="006B2052"/>
    <w:rsid w:val="006D7EEE"/>
    <w:rsid w:val="006E07B7"/>
    <w:rsid w:val="007149FB"/>
    <w:rsid w:val="00722C34"/>
    <w:rsid w:val="00751F65"/>
    <w:rsid w:val="00760100"/>
    <w:rsid w:val="0076491D"/>
    <w:rsid w:val="00782516"/>
    <w:rsid w:val="007B2BEC"/>
    <w:rsid w:val="007E6FA2"/>
    <w:rsid w:val="00803CDA"/>
    <w:rsid w:val="00821381"/>
    <w:rsid w:val="00864D2E"/>
    <w:rsid w:val="00881D5A"/>
    <w:rsid w:val="0088779E"/>
    <w:rsid w:val="008A1F7A"/>
    <w:rsid w:val="008A4BA8"/>
    <w:rsid w:val="008B1BE8"/>
    <w:rsid w:val="008B76A3"/>
    <w:rsid w:val="008C2492"/>
    <w:rsid w:val="008C367C"/>
    <w:rsid w:val="008D4B98"/>
    <w:rsid w:val="009064C9"/>
    <w:rsid w:val="009640CA"/>
    <w:rsid w:val="0097284A"/>
    <w:rsid w:val="00992F85"/>
    <w:rsid w:val="009A273B"/>
    <w:rsid w:val="009A356A"/>
    <w:rsid w:val="009A6057"/>
    <w:rsid w:val="009D1282"/>
    <w:rsid w:val="009F5780"/>
    <w:rsid w:val="00A00C35"/>
    <w:rsid w:val="00A240BB"/>
    <w:rsid w:val="00A63B9C"/>
    <w:rsid w:val="00A675EF"/>
    <w:rsid w:val="00A92DDF"/>
    <w:rsid w:val="00A96CE5"/>
    <w:rsid w:val="00AF37FC"/>
    <w:rsid w:val="00AF78FF"/>
    <w:rsid w:val="00B44FA1"/>
    <w:rsid w:val="00B527DD"/>
    <w:rsid w:val="00B6275A"/>
    <w:rsid w:val="00B753DC"/>
    <w:rsid w:val="00B94635"/>
    <w:rsid w:val="00BA4311"/>
    <w:rsid w:val="00C0287F"/>
    <w:rsid w:val="00C03436"/>
    <w:rsid w:val="00C0580A"/>
    <w:rsid w:val="00C3503E"/>
    <w:rsid w:val="00C37C3C"/>
    <w:rsid w:val="00C51C94"/>
    <w:rsid w:val="00C82CB2"/>
    <w:rsid w:val="00C85E0F"/>
    <w:rsid w:val="00CA6A01"/>
    <w:rsid w:val="00CE65F3"/>
    <w:rsid w:val="00CF1FB4"/>
    <w:rsid w:val="00D0615E"/>
    <w:rsid w:val="00D25897"/>
    <w:rsid w:val="00D8682F"/>
    <w:rsid w:val="00D8721A"/>
    <w:rsid w:val="00DA62AE"/>
    <w:rsid w:val="00DB3184"/>
    <w:rsid w:val="00DD572F"/>
    <w:rsid w:val="00DF67F9"/>
    <w:rsid w:val="00E078EE"/>
    <w:rsid w:val="00E3798E"/>
    <w:rsid w:val="00E56920"/>
    <w:rsid w:val="00E7455A"/>
    <w:rsid w:val="00E83C94"/>
    <w:rsid w:val="00EA037E"/>
    <w:rsid w:val="00ED3B92"/>
    <w:rsid w:val="00F018DB"/>
    <w:rsid w:val="00F4285F"/>
    <w:rsid w:val="00F53454"/>
    <w:rsid w:val="00F60BB0"/>
    <w:rsid w:val="00F830E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A5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0F6806"/>
    <w:pPr>
      <w:spacing w:before="120" w:after="120"/>
    </w:pPr>
    <w:rPr>
      <w:b/>
      <w:color w:val="523667"/>
      <w:sz w:val="28"/>
    </w:rPr>
  </w:style>
  <w:style w:type="character" w:styleId="CommentReference">
    <w:name w:val="annotation reference"/>
    <w:uiPriority w:val="99"/>
    <w:unhideWhenUsed/>
    <w:rsid w:val="00C82CB2"/>
    <w:rPr>
      <w:sz w:val="16"/>
      <w:szCs w:val="16"/>
    </w:rPr>
  </w:style>
  <w:style w:type="character" w:styleId="Hyperlink">
    <w:name w:val="Hyperlink"/>
    <w:basedOn w:val="DefaultParagraphFont"/>
    <w:uiPriority w:val="99"/>
    <w:unhideWhenUsed/>
    <w:rsid w:val="00DA62AE"/>
    <w:rPr>
      <w:color w:val="BC5FBC" w:themeColor="hyperlink"/>
      <w:u w:val="single"/>
    </w:rPr>
  </w:style>
  <w:style w:type="paragraph" w:customStyle="1" w:styleId="AQuestion">
    <w:name w:val="A Question"/>
    <w:basedOn w:val="BodyText"/>
    <w:rsid w:val="007149FB"/>
    <w:pPr>
      <w:spacing w:after="0"/>
    </w:pPr>
    <w:rPr>
      <w:rFonts w:ascii="Arial" w:eastAsia="Times New Roman" w:hAnsi="Arial" w:cs="Times New Roman"/>
      <w:color w:val="auto"/>
      <w:sz w:val="2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0F6806"/>
    <w:pPr>
      <w:spacing w:before="120" w:after="120"/>
    </w:pPr>
    <w:rPr>
      <w:b/>
      <w:color w:val="523667"/>
      <w:sz w:val="28"/>
    </w:rPr>
  </w:style>
  <w:style w:type="character" w:styleId="CommentReference">
    <w:name w:val="annotation reference"/>
    <w:uiPriority w:val="99"/>
    <w:unhideWhenUsed/>
    <w:rsid w:val="00C82CB2"/>
    <w:rPr>
      <w:sz w:val="16"/>
      <w:szCs w:val="16"/>
    </w:rPr>
  </w:style>
  <w:style w:type="character" w:styleId="Hyperlink">
    <w:name w:val="Hyperlink"/>
    <w:basedOn w:val="DefaultParagraphFont"/>
    <w:uiPriority w:val="99"/>
    <w:unhideWhenUsed/>
    <w:rsid w:val="00DA62AE"/>
    <w:rPr>
      <w:color w:val="BC5FBC" w:themeColor="hyperlink"/>
      <w:u w:val="single"/>
    </w:rPr>
  </w:style>
  <w:style w:type="paragraph" w:customStyle="1" w:styleId="AQuestion">
    <w:name w:val="A Question"/>
    <w:basedOn w:val="BodyText"/>
    <w:rsid w:val="007149FB"/>
    <w:pPr>
      <w:spacing w:after="0"/>
    </w:pPr>
    <w:rPr>
      <w:rFonts w:ascii="Arial" w:eastAsia="Times New Roman" w:hAnsi="Arial" w:cs="Times New Roman"/>
      <w:color w:val="auto"/>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zyGHmoZ3Qy8&amp;feature=youtu.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zyGHmoZ3Qy8"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A4315855590442B67E3B3C63F4E631"/>
        <w:category>
          <w:name w:val="General"/>
          <w:gallery w:val="placeholder"/>
        </w:category>
        <w:types>
          <w:type w:val="bbPlcHdr"/>
        </w:types>
        <w:behaviors>
          <w:behavior w:val="content"/>
        </w:behaviors>
        <w:guid w:val="{1A5C3E35-9411-E64A-87BE-B85B094ADC6C}"/>
      </w:docPartPr>
      <w:docPartBody>
        <w:p w:rsidR="004E2631" w:rsidRDefault="00D507DF">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D507DF">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D507DF">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D507DF">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D507DF" w:rsidRDefault="00D507DF">
          <w:pPr>
            <w:pStyle w:val="B8A4315855590442B67E3B3C63F4E631"/>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DF"/>
    <w:rsid w:val="009D2821"/>
    <w:rsid w:val="00B0405B"/>
    <w:rsid w:val="00D50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8A4315855590442B67E3B3C63F4E631">
    <w:name w:val="B8A4315855590442B67E3B3C63F4E6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8A4315855590442B67E3B3C63F4E631">
    <w:name w:val="B8A4315855590442B67E3B3C63F4E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F9A6-7B39-499F-B29D-6D425BA4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4CDE271B.dotm</Template>
  <TotalTime>5</TotalTime>
  <Pages>8</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5</cp:revision>
  <cp:lastPrinted>2015-10-20T04:55:00Z</cp:lastPrinted>
  <dcterms:created xsi:type="dcterms:W3CDTF">2015-11-20T16:50:00Z</dcterms:created>
  <dcterms:modified xsi:type="dcterms:W3CDTF">2015-11-20T18:51:00Z</dcterms:modified>
</cp:coreProperties>
</file>